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652EFD" w:rsidP="00652EFD">
      <w:pPr>
        <w:pStyle w:val="Titul2"/>
      </w:pPr>
      <w:r>
        <w:t xml:space="preserve">Projektová dokumentace pro </w:t>
      </w:r>
      <w:r w:rsidR="00134D71">
        <w:t>společné</w:t>
      </w:r>
      <w:r>
        <w:t xml:space="preserve"> 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062D53">
        <w:t>„</w:t>
      </w:r>
      <w:r w:rsidR="00DD7A9A" w:rsidRPr="00062D53">
        <w:t>Optimalizace traťového úseku Havířov (včetně) – zastávka Havířov střed (mimo)</w:t>
      </w:r>
      <w:r w:rsidRPr="00062D53">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DD7A9A">
        <w:t>S8472/2020-SŽ-SSV-Ú3</w:t>
      </w:r>
    </w:p>
    <w:p w:rsidR="00826B7B" w:rsidRDefault="00826B7B">
      <w:r>
        <w:br w:type="page"/>
      </w:r>
    </w:p>
    <w:p w:rsidR="00BD7E91" w:rsidRDefault="00BD7E91" w:rsidP="00FE4333">
      <w:pPr>
        <w:pStyle w:val="Nadpisbezsl1-1"/>
      </w:pPr>
      <w:r>
        <w:lastRenderedPageBreak/>
        <w:t>Obsah</w:t>
      </w:r>
      <w:r w:rsidR="00887F36">
        <w:t xml:space="preserve"> </w:t>
      </w:r>
    </w:p>
    <w:p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916171">
          <w:rPr>
            <w:noProof/>
            <w:webHidden/>
          </w:rPr>
          <w:t>3</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916171">
          <w:rPr>
            <w:noProof/>
            <w:webHidden/>
          </w:rPr>
          <w:t>3</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916171">
          <w:rPr>
            <w:noProof/>
            <w:webHidden/>
          </w:rPr>
          <w:t>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916171">
          <w:rPr>
            <w:noProof/>
            <w:webHidden/>
          </w:rPr>
          <w:t>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916171">
          <w:rPr>
            <w:noProof/>
            <w:webHidden/>
          </w:rPr>
          <w:t>6</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916171">
          <w:rPr>
            <w:noProof/>
            <w:webHidden/>
          </w:rPr>
          <w:t>6</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916171">
          <w:rPr>
            <w:noProof/>
            <w:webHidden/>
          </w:rPr>
          <w:t>7</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916171">
          <w:rPr>
            <w:noProof/>
            <w:webHidden/>
          </w:rPr>
          <w:t>7</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916171">
          <w:rPr>
            <w:noProof/>
            <w:webHidden/>
          </w:rPr>
          <w:t>19</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916171">
          <w:rPr>
            <w:noProof/>
            <w:webHidden/>
          </w:rPr>
          <w:t>21</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916171">
          <w:rPr>
            <w:noProof/>
            <w:webHidden/>
          </w:rPr>
          <w:t>22</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916171">
          <w:rPr>
            <w:noProof/>
            <w:webHidden/>
          </w:rPr>
          <w:t>24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916171">
          <w:rPr>
            <w:noProof/>
            <w:webHidden/>
          </w:rPr>
          <w:t>24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916171">
          <w:rPr>
            <w:noProof/>
            <w:webHidden/>
          </w:rPr>
          <w:t>24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916171">
          <w:rPr>
            <w:noProof/>
            <w:webHidden/>
          </w:rPr>
          <w:t>24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916171">
          <w:rPr>
            <w:noProof/>
            <w:webHidden/>
          </w:rPr>
          <w:t>24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916171">
          <w:rPr>
            <w:noProof/>
            <w:webHidden/>
          </w:rPr>
          <w:t>31</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916171">
          <w:rPr>
            <w:noProof/>
            <w:webHidden/>
          </w:rPr>
          <w:t>32</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916171">
          <w:rPr>
            <w:noProof/>
            <w:webHidden/>
          </w:rPr>
          <w:t>34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916171">
          <w:rPr>
            <w:noProof/>
            <w:webHidden/>
          </w:rPr>
          <w:t>34</w:t>
        </w:r>
        <w:r w:rsidR="00D41E34">
          <w:rPr>
            <w:noProof/>
            <w:webHidden/>
          </w:rPr>
          <w:fldChar w:fldCharType="end"/>
        </w:r>
      </w:hyperlink>
    </w:p>
    <w:p w:rsidR="00D41E34" w:rsidRDefault="00F47782">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916171">
          <w:rPr>
            <w:noProof/>
            <w:webHidden/>
          </w:rPr>
          <w:t>35</w:t>
        </w:r>
        <w:r w:rsidR="00D41E3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5608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DD7A9A">
        <w:t>Kateřina Příleská</w:t>
      </w:r>
    </w:p>
    <w:p w:rsidR="0035531B" w:rsidRDefault="0035531B" w:rsidP="0035531B">
      <w:pPr>
        <w:pStyle w:val="Textbezslovn"/>
        <w:spacing w:after="0"/>
      </w:pPr>
      <w:r>
        <w:t xml:space="preserve">telefon: </w:t>
      </w:r>
      <w:r>
        <w:tab/>
      </w:r>
      <w:r w:rsidR="00DD7A9A">
        <w:t>+420 722 823 916</w:t>
      </w:r>
    </w:p>
    <w:p w:rsidR="0035531B" w:rsidRDefault="0035531B" w:rsidP="0035531B">
      <w:pPr>
        <w:pStyle w:val="Textbezslovn"/>
        <w:spacing w:after="0"/>
      </w:pPr>
      <w:r>
        <w:t xml:space="preserve">e-mail: </w:t>
      </w:r>
      <w:r w:rsidR="00652EFD">
        <w:tab/>
      </w:r>
      <w:r w:rsidR="00DD7A9A">
        <w:t>Prileska@spravazeleznic.cz</w:t>
      </w:r>
    </w:p>
    <w:p w:rsidR="00DD7A9A" w:rsidRDefault="0035531B" w:rsidP="00DD7A9A">
      <w:pPr>
        <w:pStyle w:val="Textbezslovn"/>
        <w:spacing w:after="0"/>
      </w:pPr>
      <w:r>
        <w:t xml:space="preserve">adresa: </w:t>
      </w:r>
      <w:r>
        <w:tab/>
      </w:r>
      <w:r w:rsidR="00DD7A9A">
        <w:t>Stavební správa východ</w:t>
      </w:r>
    </w:p>
    <w:p w:rsidR="0035531B" w:rsidRDefault="00DD7A9A" w:rsidP="0035531B">
      <w:pPr>
        <w:pStyle w:val="Textbezslovn"/>
      </w:pPr>
      <w:r>
        <w:tab/>
      </w:r>
      <w:r>
        <w:tab/>
        <w:t>Nerudova 773/1, 779 00 Olomouc</w:t>
      </w:r>
    </w:p>
    <w:p w:rsidR="0035531B" w:rsidRDefault="0035531B" w:rsidP="0035531B">
      <w:pPr>
        <w:pStyle w:val="Nadpis1-1"/>
      </w:pPr>
      <w:bookmarkStart w:id="7" w:name="_Toc47956090"/>
      <w:r>
        <w:t>ÚČEL</w:t>
      </w:r>
      <w:r w:rsidR="00845C50">
        <w:t xml:space="preserve"> a </w:t>
      </w:r>
      <w:r>
        <w:t>PŘEDMĚT PLNĚNÍ VEŘEJNÉ ZAKÁZKY</w:t>
      </w:r>
      <w:bookmarkEnd w:id="7"/>
    </w:p>
    <w:p w:rsidR="0035531B" w:rsidRDefault="0035531B" w:rsidP="0035531B">
      <w:pPr>
        <w:pStyle w:val="Text1-1"/>
      </w:pPr>
      <w:r>
        <w:t>Účel veřejné zakázky</w:t>
      </w:r>
    </w:p>
    <w:p w:rsidR="00DD7A9A" w:rsidRDefault="00DD7A9A" w:rsidP="00DD7A9A">
      <w:pPr>
        <w:pStyle w:val="Text1-1"/>
        <w:numPr>
          <w:ilvl w:val="0"/>
          <w:numId w:val="0"/>
        </w:numPr>
        <w:ind w:left="737"/>
      </w:pPr>
      <w:r w:rsidRPr="004F6299">
        <w:t xml:space="preserve">Hlavním cílem stavby je modernizace železniční stanice, zajištění bezbariérového přístupu pro osoby s omezenou schopností pohybu a orientace, elektrizace, zvýšení bezpečnosti železničního provozu a cestujících, zlepšení technického stavu a parametrů řešené železniční stanice, zajištění souladu s požadavky TSI.  </w:t>
      </w:r>
    </w:p>
    <w:p w:rsidR="00DD7A9A" w:rsidRDefault="0035531B" w:rsidP="00DD7A9A">
      <w:pPr>
        <w:pStyle w:val="Text1-1"/>
      </w:pPr>
      <w:r>
        <w:t>Předmět plnění veřejné zakázky</w:t>
      </w:r>
    </w:p>
    <w:p w:rsidR="00DD7A9A" w:rsidRDefault="00DD7A9A" w:rsidP="00005CFF">
      <w:pPr>
        <w:pStyle w:val="Text1-1"/>
        <w:numPr>
          <w:ilvl w:val="0"/>
          <w:numId w:val="0"/>
        </w:numPr>
        <w:ind w:left="737"/>
      </w:pPr>
      <w:r w:rsidRPr="00BE5BF2">
        <w:t xml:space="preserve">Předmětem zadání je vypracování Dokumentace pro vydání společného povolení („DUSP“), včetně zpracování Projektové dokumentace pro provádění stavby (PDPS) na stavbu </w:t>
      </w:r>
      <w:r w:rsidRPr="0020403D">
        <w:rPr>
          <w:rStyle w:val="Nadpisvtabulce"/>
        </w:rPr>
        <w:t>„Optimalizace traťového úseku Havířov (včetně) – zastávka Havířov střed (mimo)“</w:t>
      </w:r>
      <w:r w:rsidRPr="00BE5BF2">
        <w:t xml:space="preserve"> (dále jen „Stavba“) v souladu se zadávací dokumentací a návrhem technického řešení, které zajistí níže uvedené cíle, včetně </w:t>
      </w:r>
      <w:r w:rsidRPr="00AA6F2A">
        <w:t>předání ž</w:t>
      </w:r>
      <w:r w:rsidRPr="00BE5BF2">
        <w:t>ádosti o vydání společného povolení</w:t>
      </w:r>
      <w:r w:rsidR="00F80DA0">
        <w:t xml:space="preserve">. </w:t>
      </w:r>
    </w:p>
    <w:p w:rsidR="00DD7A9A" w:rsidRPr="00BB0958" w:rsidRDefault="00DD7A9A" w:rsidP="00DD7A9A">
      <w:pPr>
        <w:pStyle w:val="Text1-1"/>
        <w:numPr>
          <w:ilvl w:val="0"/>
          <w:numId w:val="0"/>
        </w:numPr>
        <w:ind w:left="737"/>
        <w:rPr>
          <w:u w:val="single"/>
        </w:rPr>
      </w:pPr>
      <w:r w:rsidRPr="00BB0958">
        <w:rPr>
          <w:rFonts w:cs="Arial"/>
          <w:u w:val="single"/>
        </w:rPr>
        <w:t>Rozsah Díla</w:t>
      </w:r>
    </w:p>
    <w:p w:rsidR="00DD7A9A" w:rsidRDefault="00DD7A9A" w:rsidP="00DD7A9A">
      <w:pPr>
        <w:pStyle w:val="Odstavecseseznamem"/>
        <w:numPr>
          <w:ilvl w:val="0"/>
          <w:numId w:val="47"/>
        </w:numPr>
        <w:tabs>
          <w:tab w:val="left" w:pos="426"/>
        </w:tabs>
        <w:autoSpaceDE w:val="0"/>
        <w:autoSpaceDN w:val="0"/>
        <w:spacing w:after="120" w:line="240" w:lineRule="auto"/>
        <w:jc w:val="both"/>
        <w:rPr>
          <w:rFonts w:cs="Arial"/>
        </w:rPr>
      </w:pPr>
      <w:r w:rsidRPr="00E3189C">
        <w:rPr>
          <w:rFonts w:cs="Arial"/>
        </w:rPr>
        <w:t xml:space="preserve">Zhotovení </w:t>
      </w:r>
      <w:r w:rsidRPr="00E3189C">
        <w:rPr>
          <w:rFonts w:cs="Arial"/>
          <w:b/>
        </w:rPr>
        <w:t>Dokumentace pro vydání společného povolení stavby dráhy</w:t>
      </w:r>
      <w:r w:rsidRPr="00E3189C">
        <w:rPr>
          <w:rFonts w:cs="Arial"/>
        </w:rPr>
        <w:t xml:space="preserve"> a to včetně zpracování </w:t>
      </w:r>
      <w:r w:rsidRPr="00E3189C">
        <w:rPr>
          <w:rFonts w:cs="Arial"/>
          <w:b/>
        </w:rPr>
        <w:t>Projektové dokumentace pro provádění stavby</w:t>
      </w:r>
      <w:r w:rsidRPr="00E3189C">
        <w:rPr>
          <w:rFonts w:cs="Arial"/>
        </w:rPr>
        <w:t>, která bude současně podkladem pro výběrové řízení na zhotovení stavby, včetně notifikace autorizovanou osobou, dále zajištění výkonu autorského dozoru při zhotovení stavby a činností koordinátora BOZP ve fázi přípravy včetně zpracování plánu BOZP na staveništi.</w:t>
      </w:r>
      <w:r>
        <w:rPr>
          <w:rFonts w:cs="Arial"/>
        </w:rPr>
        <w:t xml:space="preserve"> </w:t>
      </w:r>
    </w:p>
    <w:p w:rsidR="00DD7A9A" w:rsidRDefault="00DD7A9A" w:rsidP="00DD7A9A">
      <w:pPr>
        <w:pStyle w:val="Odstavecseseznamem"/>
        <w:tabs>
          <w:tab w:val="left" w:pos="426"/>
        </w:tabs>
        <w:autoSpaceDE w:val="0"/>
        <w:autoSpaceDN w:val="0"/>
        <w:spacing w:after="120" w:line="240" w:lineRule="auto"/>
        <w:jc w:val="both"/>
        <w:rPr>
          <w:rFonts w:cs="Arial"/>
        </w:rPr>
      </w:pPr>
    </w:p>
    <w:p w:rsidR="00DD7A9A" w:rsidRPr="00420641" w:rsidRDefault="00DD7A9A" w:rsidP="00DD7A9A">
      <w:pPr>
        <w:pStyle w:val="Odstavecseseznamem"/>
        <w:numPr>
          <w:ilvl w:val="0"/>
          <w:numId w:val="47"/>
        </w:numPr>
        <w:tabs>
          <w:tab w:val="left" w:pos="426"/>
        </w:tabs>
        <w:autoSpaceDE w:val="0"/>
        <w:autoSpaceDN w:val="0"/>
        <w:spacing w:after="120" w:line="240" w:lineRule="auto"/>
        <w:jc w:val="both"/>
        <w:rPr>
          <w:rFonts w:cs="Arial"/>
        </w:rPr>
      </w:pPr>
      <w:r w:rsidRPr="00420641">
        <w:rPr>
          <w:rFonts w:cs="Arial"/>
        </w:rPr>
        <w:t xml:space="preserve">Zpracování žádosti </w:t>
      </w:r>
      <w:r w:rsidRPr="00420641">
        <w:rPr>
          <w:rFonts w:cs="Arial"/>
          <w:b/>
        </w:rPr>
        <w:t>dle §94 l Společné územní a stavební řízení zákona č.183/2006 Sb., Zákon o územním plánování a stavebním řádu</w:t>
      </w:r>
      <w:r w:rsidRPr="00420641">
        <w:rPr>
          <w:rFonts w:cs="Arial"/>
        </w:rPr>
        <w:t xml:space="preserve"> (stavební zákon), v platném znění, včetně všech vyžadovaných podkladů pro vydání společného povolení (správní poplatek za společné řízení uhradí Objednatel)</w:t>
      </w:r>
    </w:p>
    <w:p w:rsidR="00DD7A9A" w:rsidRPr="00420641" w:rsidRDefault="00DD7A9A" w:rsidP="00DD7A9A">
      <w:pPr>
        <w:pStyle w:val="Odstavecseseznamem"/>
        <w:rPr>
          <w:rFonts w:cs="Arial"/>
        </w:rPr>
      </w:pPr>
    </w:p>
    <w:p w:rsidR="00BB0958" w:rsidRDefault="00DD7A9A" w:rsidP="00BB0958">
      <w:pPr>
        <w:pStyle w:val="Odstavecseseznamem"/>
        <w:numPr>
          <w:ilvl w:val="0"/>
          <w:numId w:val="47"/>
        </w:numPr>
        <w:tabs>
          <w:tab w:val="left" w:pos="426"/>
        </w:tabs>
        <w:autoSpaceDN w:val="0"/>
        <w:spacing w:after="120" w:line="240" w:lineRule="auto"/>
        <w:jc w:val="both"/>
        <w:rPr>
          <w:rFonts w:cs="Arial"/>
        </w:rPr>
      </w:pPr>
      <w:r w:rsidRPr="00420641">
        <w:rPr>
          <w:rFonts w:cs="Arial"/>
        </w:rPr>
        <w:t>Rozsah a členění projektové dokumentace DUSP a PDPS bude zpracován následovně:</w:t>
      </w:r>
    </w:p>
    <w:p w:rsidR="00BB0958" w:rsidRPr="00BB0958" w:rsidRDefault="00BB0958" w:rsidP="00BB0958">
      <w:pPr>
        <w:pStyle w:val="Odstavecseseznamem"/>
        <w:rPr>
          <w:rFonts w:cs="Arial"/>
        </w:rPr>
      </w:pPr>
    </w:p>
    <w:p w:rsidR="00BB0958" w:rsidRDefault="00BB0958" w:rsidP="00BB0958">
      <w:pPr>
        <w:pStyle w:val="Odstavecseseznamem"/>
        <w:tabs>
          <w:tab w:val="left" w:pos="426"/>
        </w:tabs>
        <w:autoSpaceDN w:val="0"/>
        <w:spacing w:after="120" w:line="240" w:lineRule="auto"/>
        <w:ind w:left="1080"/>
        <w:jc w:val="both"/>
        <w:rPr>
          <w:rFonts w:cs="Arial"/>
        </w:rPr>
      </w:pPr>
      <w:r w:rsidRPr="00BB0958">
        <w:rPr>
          <w:rFonts w:cs="Arial"/>
          <w:b/>
        </w:rPr>
        <w:t>a)</w:t>
      </w:r>
      <w:r>
        <w:rPr>
          <w:rFonts w:cs="Arial"/>
        </w:rPr>
        <w:t xml:space="preserve"> </w:t>
      </w:r>
      <w:r w:rsidR="00DD7A9A" w:rsidRPr="00BB0958">
        <w:rPr>
          <w:rFonts w:cs="Arial"/>
        </w:rPr>
        <w:t xml:space="preserve">ve stupni dokumentace DUSP v členění a rozsahu přílohy č. 10 vyhlášky č. 499/2006 Sb., o dokumentaci staveb, v platném znění. Obsah dokumentace je definován přílohou č.1 a 2 Směrnice GŘ č. 11/2006 Dokumentace pro přípravu </w:t>
      </w:r>
      <w:r w:rsidR="00DD7A9A" w:rsidRPr="00BB0958">
        <w:rPr>
          <w:rFonts w:cs="Arial"/>
        </w:rPr>
        <w:lastRenderedPageBreak/>
        <w:t>staveb na železničních drahách celostátních a regionálních, v platném znění (dále „Směrnice GŘ č. 11/2006“).</w:t>
      </w:r>
    </w:p>
    <w:p w:rsidR="00BB0958" w:rsidRDefault="00BB0958" w:rsidP="00BB0958">
      <w:pPr>
        <w:pStyle w:val="Odstavecseseznamem"/>
        <w:tabs>
          <w:tab w:val="left" w:pos="426"/>
        </w:tabs>
        <w:autoSpaceDN w:val="0"/>
        <w:spacing w:after="120" w:line="240" w:lineRule="auto"/>
        <w:ind w:left="1080"/>
        <w:jc w:val="both"/>
        <w:rPr>
          <w:rFonts w:cs="Arial"/>
        </w:rPr>
      </w:pPr>
    </w:p>
    <w:p w:rsidR="00BB0958" w:rsidRDefault="00BB0958" w:rsidP="00BB0958">
      <w:pPr>
        <w:pStyle w:val="Odstavecseseznamem"/>
        <w:tabs>
          <w:tab w:val="left" w:pos="426"/>
        </w:tabs>
        <w:autoSpaceDN w:val="0"/>
        <w:spacing w:after="120" w:line="240" w:lineRule="auto"/>
        <w:ind w:left="1080"/>
        <w:jc w:val="both"/>
        <w:rPr>
          <w:rFonts w:cs="Arial"/>
        </w:rPr>
      </w:pPr>
      <w:r w:rsidRPr="00BB0958">
        <w:rPr>
          <w:rFonts w:cs="Arial"/>
          <w:b/>
        </w:rPr>
        <w:t>b)</w:t>
      </w:r>
      <w:r>
        <w:rPr>
          <w:rFonts w:cs="Arial"/>
        </w:rPr>
        <w:t xml:space="preserve"> </w:t>
      </w:r>
      <w:r w:rsidR="00DD7A9A" w:rsidRPr="00420641">
        <w:rPr>
          <w:rFonts w:cs="Arial"/>
        </w:rPr>
        <w:t>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w:t>
      </w:r>
      <w:r>
        <w:rPr>
          <w:rFonts w:cs="Arial"/>
        </w:rPr>
        <w:t>m pro výběr zhotovitele stavby.</w:t>
      </w:r>
    </w:p>
    <w:p w:rsidR="00BB0958" w:rsidRDefault="00BB0958" w:rsidP="00BB0958">
      <w:pPr>
        <w:pStyle w:val="Odstavecseseznamem"/>
        <w:tabs>
          <w:tab w:val="left" w:pos="426"/>
        </w:tabs>
        <w:autoSpaceDN w:val="0"/>
        <w:spacing w:after="120" w:line="240" w:lineRule="auto"/>
        <w:ind w:left="1080"/>
        <w:jc w:val="both"/>
        <w:rPr>
          <w:rFonts w:cs="Arial"/>
        </w:rPr>
      </w:pPr>
    </w:p>
    <w:p w:rsidR="00BB0958" w:rsidRDefault="00BB0958" w:rsidP="00BB0958">
      <w:pPr>
        <w:pStyle w:val="Odstavecseseznamem"/>
        <w:tabs>
          <w:tab w:val="left" w:pos="426"/>
        </w:tabs>
        <w:autoSpaceDN w:val="0"/>
        <w:spacing w:after="120" w:line="240" w:lineRule="auto"/>
        <w:ind w:left="1080"/>
        <w:jc w:val="both"/>
        <w:rPr>
          <w:rFonts w:cs="Arial"/>
        </w:rPr>
      </w:pPr>
      <w:r w:rsidRPr="00BB0958">
        <w:rPr>
          <w:rFonts w:cs="Arial"/>
          <w:b/>
        </w:rPr>
        <w:t>c)</w:t>
      </w:r>
      <w:r>
        <w:rPr>
          <w:rFonts w:cs="Arial"/>
        </w:rPr>
        <w:t xml:space="preserve"> </w:t>
      </w:r>
      <w:r w:rsidR="00DD7A9A" w:rsidRPr="00420641">
        <w:rPr>
          <w:rFonts w:cs="Arial"/>
        </w:rPr>
        <w:t>Nad rámec povinných příloh dle vyhlášky č. 499/2006 Sb. budou doložené části s označení</w:t>
      </w:r>
      <w:r>
        <w:rPr>
          <w:rFonts w:cs="Arial"/>
        </w:rPr>
        <w:t xml:space="preserve">m Doklady objednatele dle ZTP. </w:t>
      </w:r>
    </w:p>
    <w:p w:rsidR="00BB0958" w:rsidRDefault="00BB0958" w:rsidP="00BB0958">
      <w:pPr>
        <w:pStyle w:val="Odstavecseseznamem"/>
        <w:tabs>
          <w:tab w:val="left" w:pos="426"/>
        </w:tabs>
        <w:autoSpaceDN w:val="0"/>
        <w:spacing w:after="120" w:line="240" w:lineRule="auto"/>
        <w:ind w:left="1080"/>
        <w:jc w:val="both"/>
        <w:rPr>
          <w:rFonts w:cs="Arial"/>
        </w:rPr>
      </w:pPr>
    </w:p>
    <w:p w:rsidR="00DD7A9A" w:rsidRDefault="00BB0958" w:rsidP="00BB0958">
      <w:pPr>
        <w:pStyle w:val="Odstavecseseznamem"/>
        <w:tabs>
          <w:tab w:val="left" w:pos="426"/>
        </w:tabs>
        <w:autoSpaceDN w:val="0"/>
        <w:spacing w:after="120" w:line="240" w:lineRule="auto"/>
        <w:ind w:left="1080"/>
        <w:jc w:val="both"/>
        <w:rPr>
          <w:rFonts w:cs="Arial"/>
        </w:rPr>
      </w:pPr>
      <w:r w:rsidRPr="00BB0958">
        <w:rPr>
          <w:rFonts w:cs="Arial"/>
          <w:b/>
        </w:rPr>
        <w:t>d)</w:t>
      </w:r>
      <w:r>
        <w:rPr>
          <w:rFonts w:cs="Arial"/>
        </w:rPr>
        <w:t xml:space="preserve"> </w:t>
      </w:r>
      <w:r w:rsidR="00DD7A9A" w:rsidRPr="00420641">
        <w:rPr>
          <w:rFonts w:cs="Arial"/>
        </w:rPr>
        <w:t>Dokumentace bude zpracována v souladu s vyhláškou Ministerstva pro místní rozvoj č. 169/2016 Sb. o stanovení rozsahu dokumentace veřejné zakázky na stavební práce a soupisu stavebních prací, dodávek a služeb s výkazem výměr.</w:t>
      </w:r>
    </w:p>
    <w:p w:rsidR="00DD7A9A" w:rsidRPr="00420641" w:rsidRDefault="00DD7A9A" w:rsidP="00DD7A9A">
      <w:pPr>
        <w:tabs>
          <w:tab w:val="left" w:pos="709"/>
        </w:tabs>
        <w:autoSpaceDN w:val="0"/>
        <w:spacing w:after="0" w:line="240" w:lineRule="auto"/>
        <w:jc w:val="both"/>
        <w:rPr>
          <w:rFonts w:cs="Arial"/>
        </w:rPr>
      </w:pPr>
    </w:p>
    <w:p w:rsidR="00DD7A9A" w:rsidRPr="00420641" w:rsidRDefault="00DD7A9A" w:rsidP="00DD7A9A">
      <w:pPr>
        <w:pStyle w:val="Odstavecseseznamem"/>
        <w:numPr>
          <w:ilvl w:val="0"/>
          <w:numId w:val="47"/>
        </w:numPr>
        <w:tabs>
          <w:tab w:val="left" w:pos="426"/>
        </w:tabs>
        <w:autoSpaceDN w:val="0"/>
        <w:spacing w:after="120"/>
        <w:jc w:val="both"/>
        <w:rPr>
          <w:rFonts w:cs="Arial"/>
        </w:rPr>
      </w:pPr>
      <w:r w:rsidRPr="00420641">
        <w:rPr>
          <w:rFonts w:cs="Arial"/>
        </w:rPr>
        <w:t>Součástí dokumentace je také stanovení nákladů stavby dle platné Směrnice SŽ</w:t>
      </w:r>
      <w:r w:rsidR="00B5053B">
        <w:rPr>
          <w:rFonts w:cs="Arial"/>
        </w:rPr>
        <w:t>DC</w:t>
      </w:r>
      <w:r w:rsidRPr="00420641">
        <w:rPr>
          <w:rFonts w:cs="Arial"/>
        </w:rPr>
        <w:t xml:space="preserve"> č. 20 pro stanovení a členění investičních nákladů staveb státní organizace SŽ. Platné znění včetně formulářů souhrnného rozpočtu je zveřejněno na webových stránkách SŽ:</w:t>
      </w:r>
    </w:p>
    <w:p w:rsidR="00DD7A9A" w:rsidRDefault="00DD7A9A" w:rsidP="00DD7A9A">
      <w:pPr>
        <w:tabs>
          <w:tab w:val="left" w:pos="426"/>
        </w:tabs>
        <w:autoSpaceDN w:val="0"/>
        <w:spacing w:after="0" w:line="240" w:lineRule="auto"/>
        <w:ind w:left="709"/>
        <w:rPr>
          <w:rFonts w:cs="Arial"/>
        </w:rPr>
      </w:pPr>
      <w:r>
        <w:rPr>
          <w:rFonts w:cs="Arial"/>
        </w:rPr>
        <w:t>(</w:t>
      </w:r>
      <w:hyperlink r:id="rId12" w:history="1">
        <w:r w:rsidR="00BB0958" w:rsidRPr="006F4C0F">
          <w:rPr>
            <w:rStyle w:val="Hypertextovodkaz"/>
            <w:rFonts w:cs="Arial"/>
          </w:rPr>
          <w:t>https://www.spravazeleznic.cz/stavby-zakazky/podklady-pro-zhotovitele/stanoveni-nakladu-staveb-szdc?inheritRedirect=true</w:t>
        </w:r>
      </w:hyperlink>
      <w:r>
        <w:rPr>
          <w:rFonts w:cs="Arial"/>
        </w:rPr>
        <w:t>)</w:t>
      </w:r>
    </w:p>
    <w:p w:rsidR="00DD7A9A" w:rsidRDefault="00DD7A9A" w:rsidP="00DD7A9A">
      <w:pPr>
        <w:tabs>
          <w:tab w:val="left" w:pos="426"/>
        </w:tabs>
        <w:autoSpaceDN w:val="0"/>
        <w:spacing w:after="0" w:line="240" w:lineRule="auto"/>
        <w:ind w:left="709"/>
        <w:rPr>
          <w:rFonts w:cs="Arial"/>
        </w:rPr>
      </w:pPr>
    </w:p>
    <w:p w:rsidR="00DD7A9A" w:rsidRDefault="00DD7A9A" w:rsidP="00DD7A9A">
      <w:pPr>
        <w:pStyle w:val="Odstavecseseznamem"/>
        <w:numPr>
          <w:ilvl w:val="0"/>
          <w:numId w:val="47"/>
        </w:numPr>
        <w:tabs>
          <w:tab w:val="left" w:pos="426"/>
        </w:tabs>
        <w:autoSpaceDN w:val="0"/>
        <w:spacing w:after="0" w:line="240" w:lineRule="auto"/>
        <w:jc w:val="both"/>
        <w:rPr>
          <w:rFonts w:cs="Arial"/>
        </w:rPr>
      </w:pPr>
      <w:r w:rsidRPr="00420641">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DD7A9A" w:rsidRPr="00E3189C" w:rsidRDefault="00DD7A9A" w:rsidP="00DD7A9A">
      <w:pPr>
        <w:tabs>
          <w:tab w:val="left" w:pos="426"/>
        </w:tabs>
        <w:autoSpaceDN w:val="0"/>
        <w:spacing w:after="0" w:line="240" w:lineRule="auto"/>
        <w:jc w:val="both"/>
        <w:rPr>
          <w:rFonts w:cs="Arial"/>
        </w:rPr>
      </w:pPr>
    </w:p>
    <w:p w:rsidR="00DD7A9A" w:rsidRPr="00BB0958" w:rsidRDefault="00BB0958" w:rsidP="00BB0958">
      <w:pPr>
        <w:pStyle w:val="Text1-1"/>
        <w:numPr>
          <w:ilvl w:val="0"/>
          <w:numId w:val="0"/>
        </w:numPr>
        <w:ind w:left="737"/>
        <w:rPr>
          <w:rFonts w:cs="Arial"/>
          <w:u w:val="single"/>
        </w:rPr>
      </w:pPr>
      <w:r>
        <w:rPr>
          <w:rFonts w:cs="Arial"/>
        </w:rPr>
        <w:t xml:space="preserve"> </w:t>
      </w:r>
      <w:r w:rsidR="00DD7A9A" w:rsidRPr="00BB0958">
        <w:rPr>
          <w:rFonts w:cs="Arial"/>
          <w:u w:val="single"/>
        </w:rPr>
        <w:t>Součástí díla je rovněž:</w:t>
      </w:r>
    </w:p>
    <w:p w:rsidR="00DD7A9A" w:rsidRDefault="00DD7A9A" w:rsidP="00DD7A9A">
      <w:pPr>
        <w:pStyle w:val="Odstavecseseznamem"/>
        <w:numPr>
          <w:ilvl w:val="0"/>
          <w:numId w:val="45"/>
        </w:numPr>
        <w:spacing w:after="120"/>
        <w:ind w:leftChars="709" w:left="1636"/>
        <w:contextualSpacing w:val="0"/>
        <w:jc w:val="both"/>
        <w:rPr>
          <w:rFonts w:cs="Arial"/>
        </w:rPr>
      </w:pPr>
      <w:r w:rsidRPr="00E3189C">
        <w:rPr>
          <w:rFonts w:cs="Arial"/>
        </w:rPr>
        <w:t xml:space="preserve">zpracování vyplněných žádostí o společné povolení, včetně všech vyžadovaných podkladů a příloh, </w:t>
      </w:r>
    </w:p>
    <w:p w:rsidR="00DD7A9A" w:rsidRDefault="00DD7A9A" w:rsidP="00DD7A9A">
      <w:pPr>
        <w:pStyle w:val="Odstavecseseznamem"/>
        <w:numPr>
          <w:ilvl w:val="0"/>
          <w:numId w:val="45"/>
        </w:numPr>
        <w:spacing w:after="120"/>
        <w:ind w:leftChars="709" w:left="1636"/>
        <w:contextualSpacing w:val="0"/>
        <w:jc w:val="both"/>
        <w:rPr>
          <w:rFonts w:cs="Arial"/>
        </w:rPr>
      </w:pPr>
      <w:r w:rsidRPr="000E6F7A">
        <w:rPr>
          <w:rFonts w:cs="Arial"/>
        </w:rPr>
        <w:t xml:space="preserve">zpracování žádosti o podporu z prostředků Evropských strukturálních a investičních fondů v rámci Operačního programu Doprava </w:t>
      </w:r>
    </w:p>
    <w:p w:rsidR="00DD7A9A" w:rsidRPr="000E6F7A" w:rsidRDefault="00DD7A9A" w:rsidP="00DD7A9A">
      <w:pPr>
        <w:pStyle w:val="Odstavecseseznamem"/>
        <w:numPr>
          <w:ilvl w:val="0"/>
          <w:numId w:val="45"/>
        </w:numPr>
        <w:spacing w:after="120"/>
        <w:ind w:leftChars="709" w:left="1636"/>
        <w:contextualSpacing w:val="0"/>
        <w:jc w:val="both"/>
        <w:rPr>
          <w:rFonts w:cs="Arial"/>
        </w:rPr>
      </w:pPr>
      <w:r w:rsidRPr="000E6F7A">
        <w:rPr>
          <w:rFonts w:cs="Arial"/>
        </w:rPr>
        <w:t xml:space="preserve">zpracování podkladů a dokumentace pro zadávací řízení na realizaci stavby v potřebném množství a podobě (zvláštní technické podmínky a soupis prací dle </w:t>
      </w:r>
      <w:proofErr w:type="spellStart"/>
      <w:r w:rsidRPr="000E6F7A">
        <w:rPr>
          <w:rFonts w:cs="Arial"/>
        </w:rPr>
        <w:t>vyhl</w:t>
      </w:r>
      <w:proofErr w:type="spellEnd"/>
      <w:r w:rsidRPr="000E6F7A">
        <w:rPr>
          <w:rFonts w:cs="Arial"/>
        </w:rPr>
        <w:t>. č. 169/2016 Sb., v platném znění);</w:t>
      </w:r>
    </w:p>
    <w:p w:rsidR="00DD7A9A" w:rsidRPr="00C95FA6" w:rsidRDefault="00DD7A9A" w:rsidP="00DD7A9A">
      <w:pPr>
        <w:pStyle w:val="Odstavecseseznamem"/>
        <w:numPr>
          <w:ilvl w:val="0"/>
          <w:numId w:val="45"/>
        </w:numPr>
        <w:spacing w:after="120"/>
        <w:ind w:leftChars="709" w:left="1636"/>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DD7A9A" w:rsidRDefault="00DD7A9A" w:rsidP="00DD7A9A">
      <w:pPr>
        <w:pStyle w:val="Odstavecseseznamem"/>
        <w:numPr>
          <w:ilvl w:val="0"/>
          <w:numId w:val="45"/>
        </w:numPr>
        <w:tabs>
          <w:tab w:val="left" w:pos="426"/>
        </w:tabs>
        <w:autoSpaceDN w:val="0"/>
        <w:spacing w:after="0" w:line="240" w:lineRule="auto"/>
        <w:ind w:leftChars="709" w:left="1633" w:hanging="357"/>
        <w:contextualSpacing w:val="0"/>
        <w:jc w:val="both"/>
        <w:rPr>
          <w:rFonts w:cs="Arial"/>
        </w:rPr>
      </w:pPr>
      <w:r w:rsidRPr="00E3189C">
        <w:rPr>
          <w:rFonts w:cs="Arial"/>
        </w:rPr>
        <w:t xml:space="preserve">zajištění posouzení vlivu záměru na životní prostředí ve smyslu zák. č. 100/2001 Sb., o posuzování vlivů na životní prostředí, ve znění pozdějších předpisů. </w:t>
      </w:r>
    </w:p>
    <w:p w:rsidR="00823117" w:rsidRDefault="00823117" w:rsidP="00005CFF">
      <w:pPr>
        <w:tabs>
          <w:tab w:val="left" w:pos="426"/>
        </w:tabs>
        <w:autoSpaceDN w:val="0"/>
        <w:spacing w:after="0" w:line="240" w:lineRule="auto"/>
        <w:jc w:val="both"/>
        <w:rPr>
          <w:rFonts w:cs="Arial"/>
        </w:rPr>
      </w:pPr>
      <w:r>
        <w:rPr>
          <w:rFonts w:cs="Arial"/>
        </w:rPr>
        <w:tab/>
      </w:r>
    </w:p>
    <w:p w:rsidR="00823117" w:rsidRPr="00823117" w:rsidRDefault="00823117" w:rsidP="00180834">
      <w:pPr>
        <w:tabs>
          <w:tab w:val="left" w:pos="426"/>
        </w:tabs>
        <w:autoSpaceDN w:val="0"/>
        <w:spacing w:after="0" w:line="240" w:lineRule="auto"/>
        <w:ind w:left="709"/>
        <w:jc w:val="both"/>
        <w:rPr>
          <w:rFonts w:cs="Arial"/>
        </w:rPr>
      </w:pPr>
      <w:r w:rsidRPr="00823117">
        <w:rPr>
          <w:rFonts w:cs="Arial"/>
        </w:rPr>
        <w:t>Součástí díla bude i zpracování případné aktualizace Záměru projektu a jeho ekonomického hodnocení. Rozsah tohoto plnění si zadavatel vyhrazuje jako změnu závazku ze smlouvy v souladu s ustanovením § 100 odst. 1 ZZVZ. Předpokládaný rozsah plnění, který je vyhrazenou změnou závazku, je uveden v příloze č. 4 Smlouvy o dílo – Rozpis Ceny Díla, 2. Dodatečné služby na zpracování DUSP a PDPS, položka č. 17 Zhotoviteli bude uhrazen jen skutečně provedený rozsah tohoto plnění. Rozsah plnění, který nebude realizován</w:t>
      </w:r>
      <w:r w:rsidR="00180834">
        <w:rPr>
          <w:rFonts w:cs="Arial"/>
        </w:rPr>
        <w:t>,</w:t>
      </w:r>
      <w:r w:rsidRPr="00823117">
        <w:rPr>
          <w:rFonts w:cs="Arial"/>
        </w:rPr>
        <w:t xml:space="preserve"> se nezapočítává do limitů pro změny podle § 222 odst. 4 až 6 a 9 ZZV.   </w:t>
      </w:r>
    </w:p>
    <w:p w:rsidR="00DD7A9A" w:rsidRPr="00E3189C" w:rsidRDefault="00DD7A9A" w:rsidP="00DD7A9A">
      <w:pPr>
        <w:tabs>
          <w:tab w:val="left" w:pos="426"/>
        </w:tabs>
        <w:autoSpaceDN w:val="0"/>
        <w:spacing w:after="0" w:line="240" w:lineRule="auto"/>
        <w:jc w:val="both"/>
        <w:rPr>
          <w:rFonts w:cs="Arial"/>
        </w:rPr>
      </w:pPr>
    </w:p>
    <w:p w:rsidR="00BB0958" w:rsidRDefault="00DD7A9A" w:rsidP="00DD7A9A">
      <w:pPr>
        <w:pStyle w:val="Text1-1"/>
        <w:numPr>
          <w:ilvl w:val="0"/>
          <w:numId w:val="0"/>
        </w:numPr>
        <w:ind w:left="737"/>
      </w:pPr>
      <w:r w:rsidRPr="00396385">
        <w:t>Bližší specifikace rozsahu předmětu plnění je obsažena ve Všeobecných technických podmínkách a Zvláštních technických podmínkách, které jsou doložené v Příloze č. 3</w:t>
      </w:r>
      <w:r>
        <w:t>.</w:t>
      </w:r>
    </w:p>
    <w:p w:rsidR="00652EFD" w:rsidRDefault="00652EFD" w:rsidP="00DD7A9A">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lastRenderedPageBreak/>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BB0958">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56091"/>
      <w:r>
        <w:t>ZDROJE FINANCOVÁNÍ</w:t>
      </w:r>
      <w:r w:rsidR="00845C50">
        <w:t xml:space="preserve"> a </w:t>
      </w:r>
      <w:r>
        <w:t>PŘEDPOKLÁDANÁ HODNOTA VEŘEJNÉ ZAKÁZKY</w:t>
      </w:r>
      <w:bookmarkEnd w:id="8"/>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BB0958" w:rsidRPr="00BB0958">
        <w:rPr>
          <w:b/>
        </w:rPr>
        <w:t>82.196.050,-</w:t>
      </w:r>
      <w:r>
        <w:t xml:space="preserve"> </w:t>
      </w:r>
      <w:r w:rsidRPr="00EB138E">
        <w:rPr>
          <w:b/>
        </w:rPr>
        <w:t>Kč</w:t>
      </w:r>
      <w:r>
        <w:t xml:space="preserve"> (bez DPH).</w:t>
      </w:r>
    </w:p>
    <w:p w:rsidR="00823117" w:rsidRDefault="00823117" w:rsidP="00005CFF">
      <w:pPr>
        <w:pStyle w:val="Text1-1"/>
        <w:numPr>
          <w:ilvl w:val="0"/>
          <w:numId w:val="0"/>
        </w:numPr>
        <w:ind w:left="737"/>
      </w:pPr>
      <w:r w:rsidRPr="00823117">
        <w:t xml:space="preserve">Uvedená částka zahrnuje i předpokládanou hodnotu vyhrazené změny závazku ze smlouvy dle ustanovení § 100 odst. 1 ZZVZ, která je uvedena v bodě 4. 2. </w:t>
      </w:r>
      <w:r w:rsidR="00180834">
        <w:t>těchto</w:t>
      </w:r>
      <w:r w:rsidRPr="00823117">
        <w:t xml:space="preserve"> Pokynů.  </w:t>
      </w:r>
    </w:p>
    <w:p w:rsidR="0035531B" w:rsidRDefault="0035531B" w:rsidP="006F6B09">
      <w:pPr>
        <w:pStyle w:val="Nadpis1-1"/>
      </w:pPr>
      <w:bookmarkStart w:id="9" w:name="_Toc47956092"/>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642533" w:rsidRDefault="00ED116C" w:rsidP="00642533">
      <w:pPr>
        <w:pStyle w:val="Textbezslovn"/>
        <w:tabs>
          <w:tab w:val="left" w:pos="1701"/>
        </w:tabs>
        <w:spacing w:after="0"/>
        <w:ind w:left="1701" w:hanging="964"/>
      </w:pPr>
      <w:r>
        <w:t>Část 4</w:t>
      </w:r>
      <w:r>
        <w:tab/>
        <w:t xml:space="preserve">Všeobecné technické podmínky </w:t>
      </w:r>
      <w:r w:rsidR="00B36C00">
        <w:t xml:space="preserve">ZP+DUR, </w:t>
      </w:r>
      <w:r>
        <w:t xml:space="preserve">DSP+PDPS </w:t>
      </w:r>
    </w:p>
    <w:p w:rsidR="00642533" w:rsidRDefault="00ED116C" w:rsidP="00642533">
      <w:pPr>
        <w:pStyle w:val="Textbezslovn"/>
        <w:tabs>
          <w:tab w:val="left" w:pos="1701"/>
        </w:tabs>
        <w:spacing w:after="0"/>
        <w:ind w:left="1701" w:hanging="964"/>
      </w:pPr>
      <w:r w:rsidRPr="00B36C00">
        <w:t>Část 5</w:t>
      </w:r>
      <w:r w:rsidRPr="00B36C00">
        <w:tab/>
        <w:t xml:space="preserve">Zvláštní technické podmínky </w:t>
      </w:r>
      <w:bookmarkStart w:id="10" w:name="_GoBack"/>
      <w:bookmarkEnd w:id="10"/>
    </w:p>
    <w:p w:rsidR="00ED116C" w:rsidRPr="00B36C00" w:rsidRDefault="00ED116C" w:rsidP="00ED116C">
      <w:pPr>
        <w:pStyle w:val="Textbezslovn"/>
        <w:tabs>
          <w:tab w:val="left" w:pos="1701"/>
        </w:tabs>
        <w:ind w:left="1701" w:hanging="964"/>
      </w:pPr>
      <w:r w:rsidRPr="00B36C00">
        <w:tab/>
      </w:r>
    </w:p>
    <w:p w:rsidR="00ED116C" w:rsidRPr="00B36C00" w:rsidRDefault="00ED116C" w:rsidP="00ED116C">
      <w:pPr>
        <w:pStyle w:val="Textbezslovn"/>
        <w:tabs>
          <w:tab w:val="left" w:pos="1701"/>
        </w:tabs>
        <w:ind w:left="1701" w:hanging="964"/>
        <w:rPr>
          <w:b/>
        </w:rPr>
      </w:pPr>
      <w:r w:rsidRPr="00B36C00">
        <w:rPr>
          <w:b/>
        </w:rPr>
        <w:t>DÍL 3</w:t>
      </w:r>
      <w:r w:rsidRPr="00B36C00">
        <w:rPr>
          <w:b/>
        </w:rPr>
        <w:tab/>
        <w:t>VÝCHOZÍ A SOUVISEJÍCÍ PODKLADY PŘEDÁVANÉ ZADAVATELEM</w:t>
      </w:r>
    </w:p>
    <w:p w:rsidR="00B36C00" w:rsidRDefault="00ED116C" w:rsidP="00A469F3">
      <w:pPr>
        <w:pStyle w:val="Textbezslovn"/>
        <w:tabs>
          <w:tab w:val="left" w:pos="1701"/>
        </w:tabs>
        <w:spacing w:after="0"/>
        <w:ind w:left="1701" w:hanging="964"/>
      </w:pPr>
      <w:r w:rsidRPr="00B36C00">
        <w:t>Část 1</w:t>
      </w:r>
      <w:r w:rsidRPr="00B36C00">
        <w:tab/>
      </w:r>
      <w:r w:rsidR="00B36C00" w:rsidRPr="00B36C00">
        <w:rPr>
          <w:rFonts w:eastAsia="Times New Roman" w:cs="Arial"/>
          <w:lang w:eastAsia="cs-CZ"/>
        </w:rPr>
        <w:t xml:space="preserve">Záměr projektu stavby zpracovaný společností </w:t>
      </w:r>
      <w:proofErr w:type="spellStart"/>
      <w:r w:rsidR="00A469F3" w:rsidRPr="00B5053B">
        <w:t>EXprojekt</w:t>
      </w:r>
      <w:proofErr w:type="spellEnd"/>
      <w:r w:rsidR="00A469F3" w:rsidRPr="00B5053B">
        <w:t xml:space="preserve"> s.r.o., Heršpická 758/13, 619 00 Brno - Štýřice, IČO: 29285801, 09/2019</w:t>
      </w:r>
    </w:p>
    <w:p w:rsidR="00A469F3" w:rsidRPr="00B36C00" w:rsidRDefault="00A469F3" w:rsidP="00A469F3">
      <w:pPr>
        <w:pStyle w:val="Textbezslovn"/>
        <w:tabs>
          <w:tab w:val="left" w:pos="1701"/>
        </w:tabs>
        <w:spacing w:after="0"/>
        <w:ind w:left="1701" w:hanging="964"/>
      </w:pPr>
    </w:p>
    <w:p w:rsidR="005A3D2F" w:rsidRPr="00235F18" w:rsidRDefault="0035531B" w:rsidP="00845C50">
      <w:pPr>
        <w:pStyle w:val="Text1-1"/>
        <w:spacing w:after="0"/>
        <w:rPr>
          <w:rStyle w:val="Hypertextovodkaz"/>
          <w:noProof w:val="0"/>
          <w:color w:val="auto"/>
          <w:u w:val="none"/>
        </w:rPr>
      </w:pPr>
      <w:r w:rsidRPr="00062D53">
        <w:t>Zadávací dokumentace je přístupná na profilu zadavatele</w:t>
      </w:r>
      <w:r w:rsidR="005A3D2F" w:rsidRPr="00062D53">
        <w:t xml:space="preserve"> </w:t>
      </w:r>
      <w:r w:rsidR="001C027C" w:rsidRPr="00062D53">
        <w:t>https://zakazky.spravazeleznic.cz/</w:t>
      </w:r>
      <w:r w:rsidRPr="00062D53">
        <w:t>,</w:t>
      </w:r>
      <w:r w:rsidR="00845C50" w:rsidRPr="00062D53">
        <w:t xml:space="preserve"> s </w:t>
      </w:r>
      <w:r w:rsidRPr="00062D53">
        <w:t>výjimkou oznámení</w:t>
      </w:r>
      <w:r w:rsidR="00092CC9" w:rsidRPr="00062D53">
        <w:t xml:space="preserve"> o </w:t>
      </w:r>
      <w:r w:rsidRPr="00062D53">
        <w:t>zahájení zadávacího řízení – veřejné služby, které je dostupné</w:t>
      </w:r>
      <w:r w:rsidR="00845C50" w:rsidRPr="00062D53">
        <w:t xml:space="preserve"> </w:t>
      </w:r>
      <w:r w:rsidRPr="00062D53">
        <w:t>na stránkách Věstníku veřejných zakázek dostupných z:</w:t>
      </w:r>
      <w:r w:rsidR="00845C50" w:rsidRPr="00062D53">
        <w:t xml:space="preserve"> </w:t>
      </w:r>
      <w:hyperlink r:id="rId13" w:history="1">
        <w:r w:rsidR="005A3D2F" w:rsidRPr="00062D53">
          <w:rPr>
            <w:rStyle w:val="Hypertextovodkaz"/>
            <w:noProof w:val="0"/>
          </w:rPr>
          <w:t>https://vestnikverejnychzakazek.cz/</w:t>
        </w:r>
      </w:hyperlink>
    </w:p>
    <w:p w:rsidR="00235F18" w:rsidRPr="00062D53" w:rsidRDefault="00235F18" w:rsidP="00A66227">
      <w:pPr>
        <w:pStyle w:val="Text1-1"/>
        <w:numPr>
          <w:ilvl w:val="0"/>
          <w:numId w:val="0"/>
        </w:numPr>
        <w:spacing w:after="0"/>
        <w:ind w:left="737"/>
      </w:pPr>
    </w:p>
    <w:p w:rsidR="005A3D2F" w:rsidRPr="00062D53" w:rsidRDefault="0035531B" w:rsidP="005A3D2F">
      <w:pPr>
        <w:pStyle w:val="Text1-1"/>
        <w:spacing w:after="0"/>
      </w:pPr>
      <w:r w:rsidRPr="00062D53">
        <w:t xml:space="preserve">Zadavatel umožňuje dodavateli přístup ke všem svým interním předpisům následujícím způsobem: </w:t>
      </w:r>
      <w:hyperlink r:id="rId14" w:history="1">
        <w:r w:rsidR="005A3D2F" w:rsidRPr="00062D53">
          <w:rPr>
            <w:rStyle w:val="Hypertextovodkaz"/>
            <w:noProof w:val="0"/>
          </w:rPr>
          <w:t>http://www.tudc.cz/</w:t>
        </w:r>
      </w:hyperlink>
      <w:r w:rsidR="005A3D2F" w:rsidRPr="00062D53">
        <w:t xml:space="preserve"> nebo</w:t>
      </w:r>
      <w:r w:rsidR="004137A8" w:rsidRPr="00062D53">
        <w:t xml:space="preserve"> </w:t>
      </w:r>
      <w:hyperlink r:id="rId15" w:history="1">
        <w:r w:rsidR="00AF7036" w:rsidRPr="00062D53">
          <w:rPr>
            <w:rStyle w:val="Hypertextovodkaz"/>
          </w:rPr>
          <w:t>https://www.spravazeleznic.cz/</w:t>
        </w:r>
      </w:hyperlink>
      <w:r w:rsidR="004137A8" w:rsidRPr="00062D53">
        <w:t xml:space="preserve"> (v sekci „O nás“ –&gt; „Vnitřní předpisy“ odkaz „Dokumenty a předpisy“).</w:t>
      </w:r>
    </w:p>
    <w:p w:rsidR="0035531B" w:rsidRPr="00062D53" w:rsidRDefault="0035531B" w:rsidP="005A3D2F">
      <w:pPr>
        <w:pStyle w:val="Text1-1"/>
        <w:numPr>
          <w:ilvl w:val="0"/>
          <w:numId w:val="0"/>
        </w:numPr>
        <w:spacing w:after="0"/>
        <w:ind w:left="737"/>
      </w:pPr>
    </w:p>
    <w:p w:rsidR="00ED116C" w:rsidRDefault="00ED116C" w:rsidP="00ED116C">
      <w:pPr>
        <w:pStyle w:val="Text1-1"/>
      </w:pPr>
      <w:r w:rsidRPr="00062D53">
        <w:t>Dodavatelé jsou zcela odpovědni za dostatečně pečlivé prostudování zadávací dokumentace této veřejné zakázky, jakýchkoliv vysvětlení zadávací dokumentace nebo jejích změn</w:t>
      </w:r>
      <w:r w:rsidRPr="00ED116C">
        <w:t xml:space="preserve">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w:t>
      </w:r>
      <w:r w:rsidRPr="00B5053B">
        <w:t xml:space="preserve">zadávací dokumentace vypracovala osoba odlišná od zadavatele, a to: </w:t>
      </w:r>
      <w:proofErr w:type="spellStart"/>
      <w:r w:rsidR="00B36C00" w:rsidRPr="00B5053B">
        <w:t>EXprojekt</w:t>
      </w:r>
      <w:proofErr w:type="spellEnd"/>
      <w:r w:rsidR="00B36C00" w:rsidRPr="00B5053B">
        <w:t xml:space="preserve"> s.r.o., </w:t>
      </w:r>
      <w:r w:rsidR="00A469F3" w:rsidRPr="00B5053B">
        <w:t xml:space="preserve">Heršpická 758/13, 619 00 Brno - Štýřice, IČO: 29285801, </w:t>
      </w:r>
      <w:r w:rsidR="00B36C00" w:rsidRPr="00B5053B">
        <w:t>09/2019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47956093"/>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47956094"/>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1D6E71" w:rsidRPr="00A469F3" w:rsidRDefault="001D6E71" w:rsidP="00BD5A0E">
      <w:pPr>
        <w:pStyle w:val="Odrka1-2-"/>
        <w:spacing w:after="0"/>
      </w:pPr>
      <w:r w:rsidRPr="00A469F3">
        <w:t>projektovou činnost ve výstavbě</w:t>
      </w:r>
    </w:p>
    <w:p w:rsidR="001D6E71" w:rsidRPr="00A469F3" w:rsidRDefault="001D6E71" w:rsidP="00BD5A0E">
      <w:pPr>
        <w:pStyle w:val="Odrka1-2-"/>
        <w:spacing w:after="0"/>
      </w:pPr>
      <w:r w:rsidRPr="00A469F3">
        <w:lastRenderedPageBreak/>
        <w:t>výkon zeměměřických činností</w:t>
      </w:r>
    </w:p>
    <w:p w:rsidR="001D6E71" w:rsidRPr="00A469F3" w:rsidRDefault="001D6E71" w:rsidP="00BD5A0E">
      <w:pPr>
        <w:pStyle w:val="Odrka1-2-"/>
        <w:spacing w:after="0"/>
      </w:pPr>
      <w:r w:rsidRPr="00A469F3">
        <w:t>poskytování služeb v oblasti bezpečnosti a ochrany zdraví při práci</w:t>
      </w:r>
    </w:p>
    <w:p w:rsidR="0035531B" w:rsidRDefault="001D6E71" w:rsidP="00BD5A0E">
      <w:pPr>
        <w:pStyle w:val="Odrka1-2-"/>
        <w:spacing w:after="0"/>
      </w:pPr>
      <w:r w:rsidRPr="00A469F3">
        <w:t>geologické práce</w:t>
      </w:r>
      <w:r w:rsidR="0035531B" w:rsidRPr="00A469F3">
        <w:t>.</w:t>
      </w:r>
    </w:p>
    <w:p w:rsidR="00A469F3" w:rsidRPr="00A469F3" w:rsidRDefault="00A469F3" w:rsidP="00A469F3">
      <w:pPr>
        <w:pStyle w:val="Odrka1-2-"/>
        <w:numPr>
          <w:ilvl w:val="0"/>
          <w:numId w:val="0"/>
        </w:numPr>
        <w:spacing w:after="0"/>
        <w:ind w:left="1531"/>
      </w:pPr>
    </w:p>
    <w:p w:rsidR="0035531B" w:rsidRDefault="0035531B" w:rsidP="00092CC9">
      <w:pPr>
        <w:pStyle w:val="Odrka1-1"/>
      </w:pPr>
      <w:r>
        <w:t>Odborná způsobilost:</w:t>
      </w:r>
    </w:p>
    <w:p w:rsidR="00BD5A0E" w:rsidRPr="00A469F3" w:rsidRDefault="00BD5A0E" w:rsidP="00BD5A0E">
      <w:pPr>
        <w:pStyle w:val="Odrka1-2-"/>
      </w:pPr>
      <w:r>
        <w:t xml:space="preserve">Zadavatel požaduje předložení dokladu o autorizaci v rozsahu dle § 5 odst. 3 </w:t>
      </w:r>
      <w:r w:rsidRPr="00A469F3">
        <w:t xml:space="preserve">písm. </w:t>
      </w:r>
      <w:r w:rsidRPr="00A469F3">
        <w:rPr>
          <w:b/>
        </w:rPr>
        <w:t>a), b), d), e), f)</w:t>
      </w:r>
      <w:r w:rsidR="00A469F3" w:rsidRPr="00A469F3">
        <w:t xml:space="preserve">, </w:t>
      </w:r>
      <w:r w:rsidRPr="00A469F3">
        <w:rPr>
          <w:b/>
        </w:rPr>
        <w:t>i) a j)</w:t>
      </w:r>
      <w:r w:rsidRPr="00A469F3">
        <w:t xml:space="preserve"> zákona</w:t>
      </w:r>
      <w:r>
        <w:t xml:space="preserve"> č. 360/1992 Sb., o výkonu povolání autorizovaných architektů a o výkonu povolání autorizovaných inženýrů a techniků činných ve výstavbě, ve znění pozdějších </w:t>
      </w:r>
      <w:r w:rsidRPr="00A469F3">
        <w:t>předpisů.</w:t>
      </w:r>
    </w:p>
    <w:p w:rsidR="00BD5A0E" w:rsidRPr="00A469F3" w:rsidRDefault="00BD5A0E" w:rsidP="00BD5A0E">
      <w:pPr>
        <w:pStyle w:val="Odrka1-2-"/>
      </w:pPr>
      <w:r w:rsidRPr="00A469F3">
        <w:t xml:space="preserve">Zadavatel požaduje předložení úředního oprávnění pro ověřování výsledků zeměměřických činností v rozsahu dle § 13 odst. 1 písm. </w:t>
      </w:r>
      <w:r w:rsidRPr="00A469F3">
        <w:rPr>
          <w:b/>
        </w:rPr>
        <w:t xml:space="preserve">a) </w:t>
      </w:r>
      <w:r w:rsidRPr="00A469F3">
        <w:t>a</w:t>
      </w:r>
      <w:r w:rsidRPr="00A469F3">
        <w:rPr>
          <w:b/>
        </w:rPr>
        <w:t xml:space="preserve"> c)</w:t>
      </w:r>
      <w:r w:rsidRPr="00A469F3">
        <w:t xml:space="preserve"> 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A469F3" w:rsidRDefault="00BD5A0E" w:rsidP="00BD5A0E">
      <w:pPr>
        <w:pStyle w:val="Odrka1-2-"/>
      </w:pPr>
      <w:r w:rsidRPr="00A469F3">
        <w:t>Zadavatel požaduje předložení autorizace ke zpracování dokumentace a posudku dle § 19 zák. č. 100/2001 Sb., o posuzování vlivů na životní prostředí, ve znění pozdějších předpisů.</w:t>
      </w:r>
    </w:p>
    <w:p w:rsidR="00BD5A0E" w:rsidRPr="00A66227" w:rsidRDefault="00BD5A0E" w:rsidP="00BD5A0E">
      <w:pPr>
        <w:pStyle w:val="Odrka1-2-"/>
      </w:pPr>
      <w:r w:rsidRPr="00A6622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A469F3" w:rsidRDefault="00BD5A0E" w:rsidP="00BD5A0E">
      <w:pPr>
        <w:pStyle w:val="Odrka1-2-"/>
      </w:pPr>
      <w:r w:rsidRPr="00A469F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A469F3" w:rsidRDefault="00BD5A0E" w:rsidP="00BD5A0E">
      <w:pPr>
        <w:pStyle w:val="Odrka1-2-"/>
      </w:pPr>
      <w:r w:rsidRPr="00A469F3">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EE48E8" w:rsidRPr="000D6B58" w:rsidRDefault="00392730" w:rsidP="00392730">
      <w:pPr>
        <w:pStyle w:val="Textbezslovn"/>
      </w:pPr>
      <w:r w:rsidRPr="003B1F64">
        <w:lastRenderedPageBreak/>
        <w:t xml:space="preserve">Za služby obdobného charakteru se pokládají projektové práce spočívající ve zhotovení projektové dokumentace ve stupni </w:t>
      </w:r>
      <w:r w:rsidR="00360EE3" w:rsidRPr="003B1F64">
        <w:rPr>
          <w:rFonts w:eastAsia="Times New Roman" w:cs="Calibri"/>
          <w:lang w:eastAsia="cs-CZ"/>
        </w:rPr>
        <w:t xml:space="preserve">projektové dokumentace pro stavební povolení (DSP) nebo ve společném stupni </w:t>
      </w:r>
      <w:r w:rsidR="00360EE3" w:rsidRPr="000D6B58">
        <w:rPr>
          <w:rFonts w:eastAsia="Times New Roman" w:cs="Calibri"/>
          <w:lang w:eastAsia="cs-CZ"/>
        </w:rPr>
        <w:t>projektové dokumentace pro stavební povolení a projektové dokumentace pro provádění stavby (DSP+PDPS) nebo ve stupni projektové dokumentace pro společné povolení (DUSP</w:t>
      </w:r>
      <w:r w:rsidR="00134D71" w:rsidRPr="000D6B58">
        <w:rPr>
          <w:rFonts w:eastAsia="Times New Roman" w:cs="Calibri"/>
          <w:lang w:eastAsia="cs-CZ"/>
        </w:rPr>
        <w:t>)</w:t>
      </w:r>
      <w:r w:rsidR="00360EE3" w:rsidRPr="000D6B58">
        <w:rPr>
          <w:rFonts w:eastAsia="Times New Roman" w:cs="Calibri"/>
          <w:lang w:eastAsia="cs-CZ"/>
        </w:rPr>
        <w:t xml:space="preserve"> </w:t>
      </w:r>
      <w:r w:rsidR="00EE48E8" w:rsidRPr="000D6B58">
        <w:rPr>
          <w:rFonts w:eastAsia="Times New Roman" w:cs="Calibri"/>
          <w:lang w:eastAsia="cs-CZ"/>
        </w:rPr>
        <w:t>nebo ve společném stupni projektové dokumentace pro společné povolení a projektové dokumentace pro provádění stavby</w:t>
      </w:r>
      <w:r w:rsidR="00134D71" w:rsidRPr="000D6B58">
        <w:rPr>
          <w:rFonts w:eastAsia="Times New Roman" w:cs="Calibri"/>
          <w:lang w:eastAsia="cs-CZ"/>
        </w:rPr>
        <w:t xml:space="preserve"> (DUSP+PDPS)</w:t>
      </w:r>
      <w:r w:rsidR="00EE48E8" w:rsidRPr="000D6B58">
        <w:rPr>
          <w:rFonts w:eastAsia="Times New Roman" w:cs="Calibri"/>
          <w:lang w:eastAsia="cs-CZ"/>
        </w:rPr>
        <w:t xml:space="preserve"> </w:t>
      </w:r>
      <w:r w:rsidR="00360EE3" w:rsidRPr="000D6B58">
        <w:rPr>
          <w:rFonts w:eastAsia="Times New Roman" w:cs="Calibri"/>
          <w:lang w:eastAsia="cs-CZ"/>
        </w:rPr>
        <w:t>pro stavby železničních drah ve smyslu § 5 odst. 1 a § 3 odst. 1</w:t>
      </w:r>
      <w:r w:rsidR="00360EE3" w:rsidRPr="000D6B58">
        <w:t xml:space="preserve"> písm. b) </w:t>
      </w:r>
      <w:r w:rsidR="00360EE3" w:rsidRPr="000D6B58">
        <w:rPr>
          <w:rFonts w:eastAsia="Times New Roman" w:cs="Calibri"/>
          <w:lang w:eastAsia="cs-CZ"/>
        </w:rPr>
        <w:t xml:space="preserve">zák. č. 266/1994 Sb., o dráhách, ve znění pozdějších předpisů. Za službu obdobného charakteru, resp. projektové práce spočívající ve zhotovení projektové dokumentace ve stupni DSP nebo DSP+PDPS nebo </w:t>
      </w:r>
      <w:r w:rsidR="00134D71" w:rsidRPr="000D6B58">
        <w:rPr>
          <w:rFonts w:eastAsia="Times New Roman" w:cs="Calibri"/>
          <w:lang w:eastAsia="cs-CZ"/>
        </w:rPr>
        <w:t xml:space="preserve">DUSP nebo </w:t>
      </w:r>
      <w:r w:rsidR="00360EE3" w:rsidRPr="000D6B58">
        <w:rPr>
          <w:rFonts w:eastAsia="Times New Roman" w:cs="Calibri"/>
          <w:lang w:eastAsia="cs-CZ"/>
        </w:rPr>
        <w:t xml:space="preserve">DUSP+PDPS, zadavatel považuje rovněž provedení aktualizace projektové dokumentace ve stupni DSP nebo DSP+PDPS nebo </w:t>
      </w:r>
      <w:r w:rsidR="00134D71" w:rsidRPr="000D6B58">
        <w:rPr>
          <w:rFonts w:eastAsia="Times New Roman" w:cs="Calibri"/>
          <w:lang w:eastAsia="cs-CZ"/>
        </w:rPr>
        <w:t xml:space="preserve">DUSP nebo </w:t>
      </w:r>
      <w:r w:rsidR="00360EE3" w:rsidRPr="000D6B58">
        <w:rPr>
          <w:rFonts w:eastAsia="Times New Roman" w:cs="Calibri"/>
          <w:lang w:eastAsia="cs-CZ"/>
        </w:rPr>
        <w:t>DUSP+PDPS.</w:t>
      </w:r>
    </w:p>
    <w:p w:rsidR="00392730" w:rsidRPr="000D6B58" w:rsidRDefault="00392730" w:rsidP="00392730">
      <w:pPr>
        <w:pStyle w:val="Textbezslovn"/>
      </w:pPr>
      <w:r w:rsidRPr="000D6B58">
        <w:t>Za významné služby obdobného charakteru se pokládají pouze takové služby obdobného charakteru, jejichž předmětem byly následující činnosti uvedené níže v tomto článku pod písm. a), b), c), d), (dále jen „</w:t>
      </w:r>
      <w:r w:rsidRPr="000D6B58">
        <w:rPr>
          <w:b/>
        </w:rPr>
        <w:t>významné služby</w:t>
      </w:r>
      <w:r w:rsidRPr="000D6B58">
        <w:t xml:space="preserve">“). Dodavatel musí informacemi uvedenými v předloženém seznamu významných služeb prokázat, že v uvedeném období poskytl významné služby, jejichž předmětem byly mimo jiné následující činnosti: </w:t>
      </w:r>
    </w:p>
    <w:p w:rsidR="00392730" w:rsidRPr="000D6B58" w:rsidRDefault="00392730" w:rsidP="00DF2AB4">
      <w:pPr>
        <w:pStyle w:val="Odstavec1-1a"/>
        <w:numPr>
          <w:ilvl w:val="0"/>
          <w:numId w:val="14"/>
        </w:numPr>
      </w:pPr>
      <w:r w:rsidRPr="000D6B58">
        <w:t xml:space="preserve">zpracování projektové dokumentace ve stupni DSP nebo DSP+PDPS nebo DUSP </w:t>
      </w:r>
      <w:r w:rsidR="00103A92" w:rsidRPr="000D6B58">
        <w:t xml:space="preserve">nebo DUSP+PDPS </w:t>
      </w:r>
      <w:r w:rsidRPr="000D6B58">
        <w:t>pro rekonstrukci nebo novostavbu elektrifikované železniční trati včetně zabezpečovacího zařízení v</w:t>
      </w:r>
      <w:r w:rsidR="00935206" w:rsidRPr="000D6B58">
        <w:t xml:space="preserve"> souhrnné </w:t>
      </w:r>
      <w:r w:rsidRPr="000D6B58">
        <w:t xml:space="preserve">délce traťového úseku minimálně </w:t>
      </w:r>
      <w:r w:rsidR="00DF2AB4" w:rsidRPr="000D6B58">
        <w:t>3  km</w:t>
      </w:r>
      <w:r w:rsidRPr="000D6B58">
        <w:t>, která obsahuje minimálně jednu železniční stanici,</w:t>
      </w:r>
    </w:p>
    <w:p w:rsidR="00392730" w:rsidRPr="000D6B58" w:rsidRDefault="00392730" w:rsidP="0077382B">
      <w:pPr>
        <w:pStyle w:val="Odstavec1-1a"/>
        <w:numPr>
          <w:ilvl w:val="0"/>
          <w:numId w:val="14"/>
        </w:numPr>
      </w:pPr>
      <w:r w:rsidRPr="000D6B58">
        <w:t xml:space="preserve">zpracování projektové dokumentace ve stupni DSP nebo DSP+PDPS nebo DUSP </w:t>
      </w:r>
      <w:r w:rsidR="00103A92" w:rsidRPr="000D6B58">
        <w:t xml:space="preserve">nebo DUSP+PDPS </w:t>
      </w:r>
      <w:r w:rsidRPr="000D6B58">
        <w:t>pro rekonstrukci nebo novostavbu alespoň jedné železn</w:t>
      </w:r>
      <w:r w:rsidR="00DF2AB4" w:rsidRPr="000D6B58">
        <w:t>iční stanice na elektrifikované</w:t>
      </w:r>
      <w:r w:rsidRPr="000D6B58">
        <w:t xml:space="preserve"> trati </w:t>
      </w:r>
      <w:r w:rsidR="00DF2AB4" w:rsidRPr="000D6B58">
        <w:t>s minimálním</w:t>
      </w:r>
      <w:r w:rsidRPr="000D6B58">
        <w:t xml:space="preserve"> počtem </w:t>
      </w:r>
      <w:r w:rsidR="00DF2AB4" w:rsidRPr="000D6B58">
        <w:t>15</w:t>
      </w:r>
      <w:r w:rsidRPr="000D6B58">
        <w:t xml:space="preserve"> ks výhybek včetně zabezpečovacího zařízení,  </w:t>
      </w:r>
    </w:p>
    <w:p w:rsidR="00392730" w:rsidRPr="000D6B58" w:rsidRDefault="00392730" w:rsidP="0077382B">
      <w:pPr>
        <w:pStyle w:val="Odstavec1-1a"/>
        <w:numPr>
          <w:ilvl w:val="0"/>
          <w:numId w:val="14"/>
        </w:numPr>
      </w:pPr>
      <w:r w:rsidRPr="000D6B58">
        <w:t xml:space="preserve">zpracování projektové dokumentace ve stupni DSP nebo DSP+PDPS nebo DUSP </w:t>
      </w:r>
      <w:r w:rsidR="00103A92" w:rsidRPr="000D6B58">
        <w:t xml:space="preserve">nebo DUSP+PDPS </w:t>
      </w:r>
      <w:r w:rsidRPr="000D6B58">
        <w:t xml:space="preserve">pro rekonstrukci nebo novostavbu obsahující alespoň jeden železniční most o minimální délce přemostění </w:t>
      </w:r>
      <w:r w:rsidR="00DF2AB4" w:rsidRPr="000D6B58">
        <w:t>10</w:t>
      </w:r>
      <w:r w:rsidRPr="000D6B58">
        <w:t xml:space="preserve"> m, </w:t>
      </w:r>
    </w:p>
    <w:p w:rsidR="00392730" w:rsidRPr="00DF2AB4" w:rsidRDefault="00392730" w:rsidP="0077382B">
      <w:pPr>
        <w:pStyle w:val="Odstavec1-1a"/>
        <w:numPr>
          <w:ilvl w:val="0"/>
          <w:numId w:val="14"/>
        </w:numPr>
      </w:pPr>
      <w:r w:rsidRPr="000D6B58">
        <w:t>zajištění stavebního povolení nebo společného povolení, kterým se stavba umisťuje a povoluje, včetně zpracování agendy majetkoprávního vypořádání pro rekonstrukci nebo novostavbu železniční trati nebo železniční</w:t>
      </w:r>
      <w:r w:rsidRPr="00DF2AB4">
        <w:t xml:space="preserve"> stanice. </w:t>
      </w:r>
    </w:p>
    <w:p w:rsidR="00392730" w:rsidRDefault="00392730" w:rsidP="00392730">
      <w:pPr>
        <w:pStyle w:val="Textbezslovn"/>
      </w:pPr>
      <w:r w:rsidRPr="00DF2AB4">
        <w:rPr>
          <w:b/>
        </w:rPr>
        <w:t>Každá z činností uvedených pod písm. a), b), c), d), výše</w:t>
      </w:r>
      <w:r>
        <w:t xml:space="preserve"> </w:t>
      </w:r>
      <w:r w:rsidRPr="00392730">
        <w:rPr>
          <w:b/>
        </w:rPr>
        <w:t>musí být doložena alespoň ve dvou referenčních zakázkách (významných službách).</w:t>
      </w:r>
    </w:p>
    <w:p w:rsidR="00DF2AB4" w:rsidRPr="00062D53" w:rsidRDefault="00392730" w:rsidP="00392730">
      <w:pPr>
        <w:pStyle w:val="Textbezslovn"/>
      </w:pPr>
      <w:r>
        <w:t xml:space="preserve">Parametry, resp. požadavky na obsahovou náplň činností, uvedené výše pod </w:t>
      </w:r>
      <w:r w:rsidRPr="00062D53">
        <w:t xml:space="preserve">písm. a), b), c), d), lze splnit všechny současně v rámci jedné referenční zakázky (významné služby), ale připouští se i splnění požadavků dle písm. a), b), c), d), 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DF2AB4" w:rsidRPr="00DF2AB4">
        <w:rPr>
          <w:b/>
        </w:rPr>
        <w:t>82.196.050,-</w:t>
      </w:r>
      <w:r>
        <w:t xml:space="preserve"> </w:t>
      </w:r>
      <w:r w:rsidRPr="00392730">
        <w:rPr>
          <w:b/>
        </w:rPr>
        <w:t>Kč</w:t>
      </w:r>
      <w:r>
        <w:t xml:space="preserve"> bez DPH, přičemž alespoň jedna významná služba musí dosahovat ceny nejméně </w:t>
      </w:r>
      <w:r w:rsidR="0031527E" w:rsidRPr="0031527E">
        <w:rPr>
          <w:b/>
        </w:rPr>
        <w:t>41.098.025,-</w:t>
      </w:r>
      <w:r>
        <w:t xml:space="preserve"> </w:t>
      </w:r>
      <w:r w:rsidRPr="00392730">
        <w:rPr>
          <w:b/>
        </w:rPr>
        <w:t>Kč</w:t>
      </w:r>
      <w:r>
        <w:t xml:space="preserve"> bez DPH.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w:t>
      </w:r>
      <w:r>
        <w:lastRenderedPageBreak/>
        <w:t>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lastRenderedPageBreak/>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B05322" w:rsidRDefault="009E1AEE" w:rsidP="0077382B">
      <w:pPr>
        <w:pStyle w:val="Odstavec1-1a"/>
        <w:numPr>
          <w:ilvl w:val="0"/>
          <w:numId w:val="16"/>
        </w:numPr>
        <w:rPr>
          <w:b/>
        </w:rPr>
      </w:pPr>
      <w:r w:rsidRPr="00B05322">
        <w:rPr>
          <w:b/>
        </w:rPr>
        <w:t xml:space="preserve">vedoucí týmu </w:t>
      </w:r>
    </w:p>
    <w:p w:rsidR="009E3C1B" w:rsidRPr="00B05322" w:rsidRDefault="009E1AEE" w:rsidP="009E1AEE">
      <w:pPr>
        <w:pStyle w:val="Odrka1-2-"/>
      </w:pPr>
      <w:r w:rsidRPr="00B05322">
        <w:t xml:space="preserve">vysokoškolské vzdělání; </w:t>
      </w:r>
    </w:p>
    <w:p w:rsidR="009E1AEE" w:rsidRPr="00B05322" w:rsidRDefault="009E1AEE" w:rsidP="009E1AEE">
      <w:pPr>
        <w:pStyle w:val="Odrka1-2-"/>
      </w:pPr>
      <w:r w:rsidRPr="00B05322">
        <w:t>nejméně 5 let praxe v projektování obdobných zakázek</w:t>
      </w:r>
      <w:r w:rsidR="00B05322" w:rsidRPr="00B05322">
        <w:t>;</w:t>
      </w:r>
      <w:r w:rsidRPr="00B05322">
        <w:t xml:space="preserve"> </w:t>
      </w:r>
    </w:p>
    <w:p w:rsidR="009E1AEE" w:rsidRPr="00B05322" w:rsidRDefault="009E1AEE" w:rsidP="009E1AEE">
      <w:pPr>
        <w:pStyle w:val="Odrka1-2-"/>
      </w:pPr>
      <w:r w:rsidRPr="00B05322">
        <w:t xml:space="preserve">autorizace v rozsahu dle § 5 odst. 3 písm. b) </w:t>
      </w:r>
      <w:r w:rsidR="00B05322" w:rsidRPr="00B05322">
        <w:t>nebo e)</w:t>
      </w:r>
      <w:r w:rsidRPr="00B05322">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B05322" w:rsidRPr="00B05322">
        <w:t>nebo technologická zařízení staveb</w:t>
      </w:r>
      <w:r w:rsidRPr="00B05322">
        <w:t xml:space="preserve">; </w:t>
      </w:r>
    </w:p>
    <w:p w:rsidR="009E1AEE" w:rsidRPr="00B05322" w:rsidRDefault="009E1AEE" w:rsidP="009E1AEE">
      <w:pPr>
        <w:pStyle w:val="Odrka1-2-"/>
      </w:pPr>
      <w:r w:rsidRPr="00B05322">
        <w:t xml:space="preserve">prokázat zkušenosti s plněním alespoň dvou zakázek na projektové práce </w:t>
      </w:r>
      <w:r w:rsidR="000E1758" w:rsidRPr="00B05322">
        <w:t xml:space="preserve">spočívající ve zpracování </w:t>
      </w:r>
      <w:r w:rsidR="000E1758" w:rsidRPr="000D6B58">
        <w:t xml:space="preserve">dokumentace </w:t>
      </w:r>
      <w:r w:rsidRPr="000D6B58">
        <w:t xml:space="preserve">pro stavby železničních drah ve stupni DSP nebo DSP+PDPS nebo DUSP </w:t>
      </w:r>
      <w:r w:rsidR="00103A92" w:rsidRPr="000D6B58">
        <w:t xml:space="preserve">nebo DUSP+PDPS </w:t>
      </w:r>
      <w:r w:rsidRPr="000D6B58">
        <w:t>ve</w:t>
      </w:r>
      <w:r w:rsidRPr="00B05322">
        <w:t xml:space="preser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B05322">
        <w:t>í v rozsahu referované činnosti;</w:t>
      </w:r>
      <w:r w:rsidRPr="00B05322">
        <w:t xml:space="preserve">  </w:t>
      </w:r>
    </w:p>
    <w:p w:rsidR="009E1AEE" w:rsidRPr="00B05322" w:rsidRDefault="009E1AEE" w:rsidP="0077382B">
      <w:pPr>
        <w:pStyle w:val="Odstavec1-1a"/>
        <w:numPr>
          <w:ilvl w:val="0"/>
          <w:numId w:val="16"/>
        </w:numPr>
        <w:rPr>
          <w:b/>
        </w:rPr>
      </w:pPr>
      <w:r w:rsidRPr="00B05322">
        <w:rPr>
          <w:b/>
        </w:rPr>
        <w:t>specialista na železniční svršek a spodek</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r w:rsidR="000E1758" w:rsidRPr="00B05322">
        <w:t xml:space="preserve">(železniční svršek a spodek) </w:t>
      </w:r>
      <w:r w:rsidRPr="00B05322">
        <w:t xml:space="preserve">v projektování obdobných zakázek; </w:t>
      </w:r>
    </w:p>
    <w:p w:rsidR="009E1AEE" w:rsidRPr="00B05322" w:rsidRDefault="009E1AEE" w:rsidP="00355D2A">
      <w:pPr>
        <w:pStyle w:val="Odrka1-2-"/>
      </w:pPr>
      <w:r w:rsidRPr="00B05322">
        <w:t xml:space="preserve">autorizace v rozsahu dle § 5 odst. 3 písm. b) autorizačního zákona, tedy pro dopravní stavby; </w:t>
      </w:r>
    </w:p>
    <w:p w:rsidR="009E1AEE" w:rsidRPr="00B05322" w:rsidRDefault="009E1AEE" w:rsidP="0077382B">
      <w:pPr>
        <w:pStyle w:val="Odstavec1-1a"/>
        <w:numPr>
          <w:ilvl w:val="0"/>
          <w:numId w:val="16"/>
        </w:numPr>
        <w:rPr>
          <w:b/>
        </w:rPr>
      </w:pPr>
      <w:r w:rsidRPr="00B05322">
        <w:rPr>
          <w:b/>
        </w:rPr>
        <w:t>specialista na mostní a inženýrské konstrukce</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nejméně 5 let praxe v projektování v oboru své specializace</w:t>
      </w:r>
      <w:r w:rsidR="000E1758" w:rsidRPr="00B05322">
        <w:t xml:space="preserve"> (mostní a inženýrské konstrukce)</w:t>
      </w:r>
      <w:r w:rsidRPr="00B05322">
        <w:t xml:space="preserve">; </w:t>
      </w:r>
    </w:p>
    <w:p w:rsidR="009E1AEE" w:rsidRPr="00B05322" w:rsidRDefault="009E1AEE" w:rsidP="00355D2A">
      <w:pPr>
        <w:pStyle w:val="Odrka1-2-"/>
      </w:pPr>
      <w:r w:rsidRPr="00B05322">
        <w:t xml:space="preserve">autorizace v rozsahu dle § 5 odst. 3 písm. d) autorizačního zákona, tedy v oboru mosty a inženýrské konstrukce; </w:t>
      </w:r>
    </w:p>
    <w:p w:rsidR="009E1AEE" w:rsidRPr="00B05322" w:rsidRDefault="009E1AEE" w:rsidP="0077382B">
      <w:pPr>
        <w:pStyle w:val="Odstavec1-1a"/>
        <w:numPr>
          <w:ilvl w:val="0"/>
          <w:numId w:val="16"/>
        </w:numPr>
        <w:rPr>
          <w:b/>
        </w:rPr>
      </w:pPr>
      <w:r w:rsidRPr="00B05322">
        <w:rPr>
          <w:b/>
        </w:rPr>
        <w:lastRenderedPageBreak/>
        <w:t>specialista na pozemní stavby</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nejméně 5 let praxe v projektování v oboru své specializace</w:t>
      </w:r>
      <w:r w:rsidR="000E1758" w:rsidRPr="00B05322">
        <w:t xml:space="preserve"> (pozemní stavby)</w:t>
      </w:r>
      <w:r w:rsidRPr="00B05322">
        <w:t xml:space="preserve">; </w:t>
      </w:r>
    </w:p>
    <w:p w:rsidR="009E1AEE" w:rsidRPr="00B05322" w:rsidRDefault="009E1AEE" w:rsidP="00355D2A">
      <w:pPr>
        <w:pStyle w:val="Odrka1-2-"/>
      </w:pPr>
      <w:r w:rsidRPr="00B05322">
        <w:t>autorizace v rozsahu dle § 5 odst. 3 písm. a) autorizačního zákona, tedy v oboru pozemní stavby;</w:t>
      </w:r>
    </w:p>
    <w:p w:rsidR="009E1AEE" w:rsidRPr="00B05322" w:rsidRDefault="009E1AEE" w:rsidP="0077382B">
      <w:pPr>
        <w:pStyle w:val="Odstavec1-1a"/>
        <w:numPr>
          <w:ilvl w:val="0"/>
          <w:numId w:val="16"/>
        </w:numPr>
        <w:rPr>
          <w:b/>
        </w:rPr>
      </w:pPr>
      <w:r w:rsidRPr="00B05322">
        <w:rPr>
          <w:b/>
        </w:rPr>
        <w:t>specialista na zabezpečovací zařízení</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r w:rsidR="00503605" w:rsidRPr="00B05322">
        <w:t xml:space="preserve">(zabezpečovací zařízení) </w:t>
      </w:r>
      <w:r w:rsidRPr="00B05322">
        <w:t>v projektování obdobných zakázek;</w:t>
      </w:r>
    </w:p>
    <w:p w:rsidR="009E1AEE" w:rsidRPr="00B05322" w:rsidRDefault="009E1AEE" w:rsidP="00355D2A">
      <w:pPr>
        <w:pStyle w:val="Odrka1-2-"/>
      </w:pPr>
      <w:r w:rsidRPr="00B05322">
        <w:t xml:space="preserve">autorizace v rozsahu dle § 5 odst. 3 písm. e) autorizačního zákona, tedy v oboru technologická zařízení staveb; </w:t>
      </w:r>
    </w:p>
    <w:p w:rsidR="009E1AEE" w:rsidRPr="00B05322" w:rsidRDefault="009E1AEE" w:rsidP="0077382B">
      <w:pPr>
        <w:pStyle w:val="Odstavec1-1a"/>
        <w:numPr>
          <w:ilvl w:val="0"/>
          <w:numId w:val="16"/>
        </w:numPr>
        <w:rPr>
          <w:b/>
        </w:rPr>
      </w:pPr>
      <w:r w:rsidRPr="00B05322">
        <w:rPr>
          <w:b/>
        </w:rPr>
        <w:t>specialista na sdělovací zařízení</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r w:rsidR="00503605" w:rsidRPr="00B05322">
        <w:t xml:space="preserve">(sdělovací zařízení) </w:t>
      </w:r>
      <w:r w:rsidRPr="00B05322">
        <w:t xml:space="preserve">v projektování obdobných zakázek; </w:t>
      </w:r>
    </w:p>
    <w:p w:rsidR="009E1AEE" w:rsidRPr="00B05322" w:rsidRDefault="009E1AEE" w:rsidP="00355D2A">
      <w:pPr>
        <w:pStyle w:val="Odrka1-2-"/>
      </w:pPr>
      <w:r w:rsidRPr="00B05322">
        <w:t xml:space="preserve">autorizace v rozsahu dle § 5 odst. 3 písm. e) autorizačního zákona, tedy v oboru technologická zařízení staveb; </w:t>
      </w:r>
    </w:p>
    <w:p w:rsidR="009E1AEE" w:rsidRPr="00B05322" w:rsidRDefault="009E1AEE" w:rsidP="0077382B">
      <w:pPr>
        <w:pStyle w:val="Odstavec1-1a"/>
        <w:numPr>
          <w:ilvl w:val="0"/>
          <w:numId w:val="16"/>
        </w:numPr>
        <w:rPr>
          <w:b/>
        </w:rPr>
      </w:pPr>
      <w:r w:rsidRPr="00B05322">
        <w:rPr>
          <w:b/>
        </w:rPr>
        <w:t>specialista na trakční vedení</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r w:rsidR="00503605" w:rsidRPr="00B05322">
        <w:t xml:space="preserve">(trakční vedení) </w:t>
      </w:r>
      <w:r w:rsidRPr="00B05322">
        <w:t xml:space="preserve">v projektování obdobných zakázek; </w:t>
      </w:r>
    </w:p>
    <w:p w:rsidR="009E1AEE" w:rsidRPr="00B05322" w:rsidRDefault="009E1AEE" w:rsidP="00355D2A">
      <w:pPr>
        <w:pStyle w:val="Odrka1-2-"/>
      </w:pPr>
      <w:r w:rsidRPr="00B05322">
        <w:t xml:space="preserve">autorizace v rozsahu dle § 5 odst. 3 písm. e) autorizačního zákona, tedy v oboru technologická zařízení staveb; </w:t>
      </w:r>
    </w:p>
    <w:p w:rsidR="009E1AEE" w:rsidRPr="00B05322" w:rsidRDefault="009E1AEE" w:rsidP="0077382B">
      <w:pPr>
        <w:pStyle w:val="Odstavec1-1a"/>
        <w:numPr>
          <w:ilvl w:val="0"/>
          <w:numId w:val="16"/>
        </w:numPr>
        <w:rPr>
          <w:b/>
        </w:rPr>
      </w:pPr>
      <w:r w:rsidRPr="00B05322">
        <w:rPr>
          <w:b/>
        </w:rPr>
        <w:t>specialista na silnoproudou technologii</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r w:rsidR="00503605" w:rsidRPr="00B05322">
        <w:t xml:space="preserve">(silnoproudá technologie) </w:t>
      </w:r>
      <w:r w:rsidRPr="00B05322">
        <w:t xml:space="preserve">v projektování obdobných zakázek; </w:t>
      </w:r>
    </w:p>
    <w:p w:rsidR="009E1AEE" w:rsidRPr="00B05322" w:rsidRDefault="009E1AEE" w:rsidP="00355D2A">
      <w:pPr>
        <w:pStyle w:val="Odrka1-2-"/>
      </w:pPr>
      <w:r w:rsidRPr="00B05322">
        <w:t xml:space="preserve">autorizace v rozsahu dle § 5 odst. 3 písm. e) autorizačního zákona, tedy v oboru technologická zařízení staveb; </w:t>
      </w:r>
    </w:p>
    <w:p w:rsidR="009E1AEE" w:rsidRPr="00B05322" w:rsidRDefault="009E1AEE" w:rsidP="0077382B">
      <w:pPr>
        <w:pStyle w:val="Odstavec1-1a"/>
        <w:numPr>
          <w:ilvl w:val="0"/>
          <w:numId w:val="16"/>
        </w:numPr>
        <w:rPr>
          <w:b/>
        </w:rPr>
      </w:pPr>
      <w:r w:rsidRPr="00B05322">
        <w:rPr>
          <w:b/>
        </w:rPr>
        <w:t>specialista na elektrotechnická zařízení</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nejméně 5 let praxe v projektování v oboru své specializace</w:t>
      </w:r>
      <w:r w:rsidR="00503605" w:rsidRPr="00B05322">
        <w:t xml:space="preserve"> (elektrotechnická zařízení)</w:t>
      </w:r>
      <w:r w:rsidRPr="00B05322">
        <w:t xml:space="preserve">; </w:t>
      </w:r>
    </w:p>
    <w:p w:rsidR="009E1AEE" w:rsidRPr="00B05322" w:rsidRDefault="009E1AEE" w:rsidP="00355D2A">
      <w:pPr>
        <w:pStyle w:val="Odrka1-2-"/>
      </w:pPr>
      <w:r w:rsidRPr="00B05322">
        <w:t>autorizace v rozsahu dle § 5 odst. 3 písm. f) autorizačního zákona, tedy v oboru technika prostředí staveb;</w:t>
      </w:r>
    </w:p>
    <w:p w:rsidR="009E1AEE" w:rsidRPr="00B05322" w:rsidRDefault="009E1AEE" w:rsidP="0077382B">
      <w:pPr>
        <w:pStyle w:val="Odstavec1-1a"/>
        <w:numPr>
          <w:ilvl w:val="0"/>
          <w:numId w:val="16"/>
        </w:numPr>
        <w:rPr>
          <w:b/>
        </w:rPr>
      </w:pPr>
      <w:r w:rsidRPr="00B05322">
        <w:rPr>
          <w:b/>
        </w:rPr>
        <w:t>specialista na životní prostředí</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 projektování v oboru své specializace </w:t>
      </w:r>
      <w:r w:rsidR="00503605" w:rsidRPr="00B05322">
        <w:t xml:space="preserve">(životní prostředí) </w:t>
      </w:r>
      <w:r w:rsidRPr="00B05322">
        <w:t xml:space="preserve">nebo v posuzování vlivů na životní prostředí; </w:t>
      </w:r>
    </w:p>
    <w:p w:rsidR="009E1AEE" w:rsidRPr="00B05322" w:rsidRDefault="009E1AEE" w:rsidP="00355D2A">
      <w:pPr>
        <w:pStyle w:val="Odrka1-2-"/>
      </w:pPr>
      <w:r w:rsidRPr="00B05322">
        <w:t>autorizace ke zpracování dokumentace a posudku dle § 19 zák. č. 100/2001 Sb., o posuzování vlivů na životní prostředí, ve znění pozdějších předpisů;</w:t>
      </w:r>
    </w:p>
    <w:p w:rsidR="009E1AEE" w:rsidRPr="00B05322" w:rsidRDefault="009E1AEE" w:rsidP="0077382B">
      <w:pPr>
        <w:pStyle w:val="Odstavec1-1a"/>
        <w:numPr>
          <w:ilvl w:val="0"/>
          <w:numId w:val="16"/>
        </w:numPr>
        <w:rPr>
          <w:b/>
        </w:rPr>
      </w:pPr>
      <w:r w:rsidRPr="00B05322">
        <w:rPr>
          <w:b/>
        </w:rPr>
        <w:t>úředně oprávněný zeměměřický inženýr</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 xml:space="preserve">nejméně 5 let praxe ve svém oboru; </w:t>
      </w:r>
    </w:p>
    <w:p w:rsidR="009E1AEE" w:rsidRPr="00B05322" w:rsidRDefault="009E1AEE" w:rsidP="00355D2A">
      <w:pPr>
        <w:pStyle w:val="Odrka1-2-"/>
      </w:pPr>
      <w:r w:rsidRPr="00B05322">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B05322" w:rsidRDefault="009E1AEE" w:rsidP="0077382B">
      <w:pPr>
        <w:pStyle w:val="Odstavec1-1a"/>
        <w:numPr>
          <w:ilvl w:val="0"/>
          <w:numId w:val="16"/>
        </w:numPr>
        <w:rPr>
          <w:b/>
        </w:rPr>
      </w:pPr>
      <w:r w:rsidRPr="00B05322">
        <w:rPr>
          <w:b/>
        </w:rPr>
        <w:lastRenderedPageBreak/>
        <w:t xml:space="preserve">specialista na geotechniku </w:t>
      </w:r>
    </w:p>
    <w:p w:rsidR="00355D2A" w:rsidRPr="00B05322" w:rsidRDefault="009E1AEE" w:rsidP="00355D2A">
      <w:pPr>
        <w:pStyle w:val="Odrka1-2-"/>
      </w:pPr>
      <w:r w:rsidRPr="00B05322">
        <w:t xml:space="preserve">vysokoškolské vzdělání; </w:t>
      </w:r>
    </w:p>
    <w:p w:rsidR="00355D2A" w:rsidRPr="00B05322" w:rsidRDefault="009E1AEE" w:rsidP="00355D2A">
      <w:pPr>
        <w:pStyle w:val="Odrka1-2-"/>
      </w:pPr>
      <w:r w:rsidRPr="00B05322">
        <w:t>nejméně 5 let praxe v projektování v oboru své specializace</w:t>
      </w:r>
      <w:r w:rsidR="00503605" w:rsidRPr="00B05322">
        <w:t xml:space="preserve"> (geotechnika)</w:t>
      </w:r>
      <w:r w:rsidRPr="00B05322">
        <w:t xml:space="preserve">; </w:t>
      </w:r>
    </w:p>
    <w:p w:rsidR="009E1AEE" w:rsidRDefault="009E1AEE" w:rsidP="00355D2A">
      <w:pPr>
        <w:pStyle w:val="Odrka1-2-"/>
      </w:pPr>
      <w:r w:rsidRPr="00B05322">
        <w:t>autorizace v rozsahu dle § 5 odst. 3 písm. i) autorizačního zákona, tedy v oboru geotechnika;</w:t>
      </w:r>
    </w:p>
    <w:p w:rsidR="00823117" w:rsidRPr="00823117" w:rsidRDefault="00823117" w:rsidP="00823117">
      <w:pPr>
        <w:pStyle w:val="Odrka1-2-"/>
      </w:pPr>
      <w:r w:rsidRPr="00823117">
        <w:t>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r w:rsidR="00180834">
        <w:t>;</w:t>
      </w:r>
    </w:p>
    <w:p w:rsidR="00E66358" w:rsidRPr="00B05322" w:rsidRDefault="00E66358" w:rsidP="00E66358">
      <w:pPr>
        <w:pStyle w:val="Odrka1-1"/>
        <w:numPr>
          <w:ilvl w:val="0"/>
          <w:numId w:val="0"/>
        </w:numPr>
        <w:ind w:left="1077"/>
      </w:pPr>
    </w:p>
    <w:p w:rsidR="009E1AEE" w:rsidRPr="00B05322" w:rsidRDefault="009E1AEE" w:rsidP="0077382B">
      <w:pPr>
        <w:pStyle w:val="Odstavec1-1a"/>
        <w:numPr>
          <w:ilvl w:val="0"/>
          <w:numId w:val="16"/>
        </w:numPr>
        <w:rPr>
          <w:b/>
        </w:rPr>
      </w:pPr>
      <w:r w:rsidRPr="00B05322">
        <w:rPr>
          <w:b/>
        </w:rPr>
        <w:t xml:space="preserve">specialista na požární bezpečnost </w:t>
      </w:r>
    </w:p>
    <w:p w:rsidR="00355D2A" w:rsidRPr="00B05322" w:rsidRDefault="009E1AEE" w:rsidP="00355D2A">
      <w:pPr>
        <w:pStyle w:val="Odrka1-2-"/>
      </w:pPr>
      <w:r w:rsidRPr="00B05322">
        <w:t xml:space="preserve">minimálně středoškolské vzdělání; </w:t>
      </w:r>
    </w:p>
    <w:p w:rsidR="00355D2A" w:rsidRPr="00B05322" w:rsidRDefault="009E1AEE" w:rsidP="00355D2A">
      <w:pPr>
        <w:pStyle w:val="Odrka1-2-"/>
      </w:pPr>
      <w:r w:rsidRPr="00B05322">
        <w:t>nejméně 3 roky praxe v projektování v oboru své specializace</w:t>
      </w:r>
      <w:r w:rsidR="00503605" w:rsidRPr="00B05322">
        <w:t xml:space="preserve"> (požární bezpečnost)</w:t>
      </w:r>
      <w:r w:rsidRPr="00B05322">
        <w:t xml:space="preserve">; </w:t>
      </w:r>
    </w:p>
    <w:p w:rsidR="009E1AEE" w:rsidRPr="002E7A5D" w:rsidRDefault="009E1AEE" w:rsidP="00355D2A">
      <w:pPr>
        <w:pStyle w:val="Odrka1-2-"/>
      </w:pPr>
      <w:r w:rsidRPr="00B05322">
        <w:t xml:space="preserve">autorizace v rozsahu dle § 5 odst. 3 písm. j) autorizačního zákona, tedy v </w:t>
      </w:r>
      <w:r w:rsidRPr="002E7A5D">
        <w:t>oboru požární bezpečnost staveb;</w:t>
      </w:r>
    </w:p>
    <w:p w:rsidR="009E1AEE" w:rsidRPr="002E7A5D" w:rsidRDefault="009E1AEE" w:rsidP="0077382B">
      <w:pPr>
        <w:pStyle w:val="Odstavec1-1a"/>
        <w:numPr>
          <w:ilvl w:val="0"/>
          <w:numId w:val="16"/>
        </w:numPr>
        <w:rPr>
          <w:b/>
        </w:rPr>
      </w:pPr>
      <w:r w:rsidRPr="002E7A5D">
        <w:rPr>
          <w:b/>
        </w:rPr>
        <w:t xml:space="preserve">koordinátor BOZP </w:t>
      </w:r>
    </w:p>
    <w:p w:rsidR="00355D2A" w:rsidRPr="002E7A5D" w:rsidRDefault="009E1AEE" w:rsidP="00355D2A">
      <w:pPr>
        <w:pStyle w:val="Odrka1-2-"/>
      </w:pPr>
      <w:r w:rsidRPr="002E7A5D">
        <w:t xml:space="preserve">minimálně středoškolské vzdělání; </w:t>
      </w:r>
    </w:p>
    <w:p w:rsidR="00355D2A" w:rsidRPr="002E7A5D" w:rsidRDefault="009E1AEE" w:rsidP="00355D2A">
      <w:pPr>
        <w:pStyle w:val="Odrka1-2-"/>
      </w:pPr>
      <w:r w:rsidRPr="002E7A5D">
        <w:t xml:space="preserve">nejméně 3 roky praxe ve svém oboru; </w:t>
      </w:r>
    </w:p>
    <w:p w:rsidR="009E1AEE" w:rsidRPr="002E7A5D" w:rsidRDefault="009E1AEE" w:rsidP="00355D2A">
      <w:pPr>
        <w:pStyle w:val="Odrka1-2-"/>
      </w:pPr>
      <w:r w:rsidRPr="002E7A5D">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2E7A5D" w:rsidRDefault="009E1AEE" w:rsidP="002E7A5D">
      <w:pPr>
        <w:pStyle w:val="Odrka1-2-"/>
        <w:numPr>
          <w:ilvl w:val="0"/>
          <w:numId w:val="0"/>
        </w:numPr>
        <w:ind w:left="1531"/>
      </w:pPr>
      <w:r w:rsidRPr="002E7A5D">
        <w:t xml:space="preserve"> </w:t>
      </w:r>
    </w:p>
    <w:p w:rsidR="009E1AEE" w:rsidRPr="002E7A5D" w:rsidRDefault="009E1AEE" w:rsidP="0077382B">
      <w:pPr>
        <w:pStyle w:val="Odstavec1-1a"/>
        <w:numPr>
          <w:ilvl w:val="0"/>
          <w:numId w:val="16"/>
        </w:numPr>
        <w:rPr>
          <w:b/>
        </w:rPr>
      </w:pPr>
      <w:r w:rsidRPr="002E7A5D">
        <w:rPr>
          <w:b/>
        </w:rPr>
        <w:t>specialista na inženýrskou činnost</w:t>
      </w:r>
    </w:p>
    <w:p w:rsidR="00355D2A" w:rsidRPr="002E7A5D" w:rsidRDefault="009E1AEE" w:rsidP="00355D2A">
      <w:pPr>
        <w:pStyle w:val="Odrka1-2-"/>
      </w:pPr>
      <w:r w:rsidRPr="002E7A5D">
        <w:t xml:space="preserve">minimálně středoškolské vzdělání; </w:t>
      </w:r>
    </w:p>
    <w:p w:rsidR="009E1AEE" w:rsidRPr="002E7A5D" w:rsidRDefault="009E1AEE" w:rsidP="00355D2A">
      <w:pPr>
        <w:pStyle w:val="Odrka1-2-"/>
      </w:pPr>
      <w:r w:rsidRPr="002E7A5D">
        <w:t>nejméně 5 let praxe při provádění služeb spočívajících mimo jiné ve výkonu inženýrské činnosti pro vydání stavebního povolení nebo společného povolení</w:t>
      </w:r>
      <w:r w:rsidR="0079069D" w:rsidRPr="002E7A5D">
        <w:t>,</w:t>
      </w:r>
      <w:r w:rsidRPr="002E7A5D">
        <w:t xml:space="preserve"> včetně majetkoprávní přípravy staveb</w:t>
      </w:r>
      <w:r w:rsidR="00180834">
        <w:t>.</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Pr="003F19A3" w:rsidRDefault="009E1AEE" w:rsidP="003F19A3">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w:t>
      </w:r>
      <w:r w:rsidR="003F19A3">
        <w:t>lňující výše uvedené parametry.</w:t>
      </w:r>
      <w:r w:rsidRPr="0062045C">
        <w:rPr>
          <w:highlight w:val="green"/>
        </w:rPr>
        <w:t xml:space="preserve"> </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w:t>
      </w:r>
      <w:r>
        <w:lastRenderedPageBreak/>
        <w:t>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w:t>
      </w:r>
      <w:r>
        <w:lastRenderedPageBreak/>
        <w:t>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w:t>
      </w:r>
      <w:r>
        <w:lastRenderedPageBreak/>
        <w:t xml:space="preserve">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w:t>
      </w:r>
      <w:r>
        <w:lastRenderedPageBreak/>
        <w:t xml:space="preserve">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B2309B" w:rsidRDefault="00A66227" w:rsidP="006C21E8">
      <w:pPr>
        <w:pStyle w:val="Odrka1-1"/>
      </w:pPr>
      <w:r>
        <w:t>i</w:t>
      </w:r>
      <w:r w:rsidR="006C21E8" w:rsidRPr="00B2309B">
        <w:t xml:space="preserve">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7956095"/>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Pr="00A066DE">
        <w:lastRenderedPageBreak/>
        <w:t>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w:t>
      </w:r>
      <w:r>
        <w:lastRenderedPageBreak/>
        <w:t>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Cenu Díla bez DPH, která představuje součet Ceny za zpracování D</w:t>
      </w:r>
      <w:r w:rsidR="00D16886">
        <w:t>U</w:t>
      </w:r>
      <w:r>
        <w:t xml:space="preserve">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Cenu za zpracování D</w:t>
      </w:r>
      <w:r w:rsidR="00D16886">
        <w:t>U</w:t>
      </w:r>
      <w:r>
        <w:t>SP a PDPS podle členění na základní a dodatečné služby, cenu za výkon autorského dozoru, dále Cenu Díla dle členění na Cenu za zpracování D</w:t>
      </w:r>
      <w:r w:rsidR="00D1688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47956096"/>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7956097"/>
      <w:r>
        <w:lastRenderedPageBreak/>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7956098"/>
      <w:r>
        <w:lastRenderedPageBreak/>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D16886">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47956099"/>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47956100"/>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47956101"/>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47956102"/>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D16886" w:rsidRDefault="00D16886" w:rsidP="003A2C23">
      <w:pPr>
        <w:pStyle w:val="Text1-1"/>
        <w:numPr>
          <w:ilvl w:val="0"/>
          <w:numId w:val="0"/>
        </w:numPr>
        <w:ind w:left="737"/>
      </w:pPr>
    </w:p>
    <w:p w:rsidR="00D16886" w:rsidRDefault="00D16886" w:rsidP="003A2C23">
      <w:pPr>
        <w:pStyle w:val="Text1-1"/>
        <w:numPr>
          <w:ilvl w:val="0"/>
          <w:numId w:val="0"/>
        </w:numPr>
        <w:ind w:left="737"/>
      </w:pP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371663">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5B5E6B" w:rsidRDefault="00941491" w:rsidP="00631EAA">
            <w:pPr>
              <w:rPr>
                <w:sz w:val="16"/>
                <w:szCs w:val="16"/>
              </w:rPr>
            </w:pPr>
            <w:r w:rsidRPr="005B5E6B">
              <w:rPr>
                <w:sz w:val="16"/>
                <w:szCs w:val="16"/>
              </w:rPr>
              <w:t>specialista na železniční svršek a spodek</w:t>
            </w:r>
          </w:p>
        </w:tc>
        <w:tc>
          <w:tcPr>
            <w:tcW w:w="4111" w:type="dxa"/>
            <w:tcBorders>
              <w:bottom w:val="single" w:sz="2" w:space="0" w:color="auto"/>
            </w:tcBorders>
          </w:tcPr>
          <w:p w:rsidR="003A2C23" w:rsidRPr="005B5E6B"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5B5E6B">
              <w:rPr>
                <w:sz w:val="16"/>
                <w:szCs w:val="16"/>
              </w:rPr>
              <w:t>navíc 1, tj. celkem u této funkce 2</w:t>
            </w:r>
          </w:p>
        </w:tc>
      </w:tr>
      <w:tr w:rsidR="003A2C23"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5B5E6B" w:rsidRDefault="00941491" w:rsidP="00631EAA">
            <w:pPr>
              <w:rPr>
                <w:sz w:val="16"/>
                <w:szCs w:val="16"/>
              </w:rPr>
            </w:pPr>
            <w:r w:rsidRPr="005B5E6B">
              <w:rPr>
                <w:sz w:val="16"/>
                <w:szCs w:val="16"/>
              </w:rPr>
              <w:t>specialista na mostní a inženýrské konstrukce</w:t>
            </w:r>
          </w:p>
        </w:tc>
        <w:tc>
          <w:tcPr>
            <w:tcW w:w="4111" w:type="dxa"/>
            <w:shd w:val="clear" w:color="auto" w:fill="auto"/>
          </w:tcPr>
          <w:p w:rsidR="003A2C23" w:rsidRPr="005B5E6B" w:rsidRDefault="00941491" w:rsidP="005B5E6B">
            <w:pPr>
              <w:jc w:val="center"/>
              <w:cnfStyle w:val="000000000000" w:firstRow="0" w:lastRow="0" w:firstColumn="0" w:lastColumn="0" w:oddVBand="0" w:evenVBand="0" w:oddHBand="0" w:evenHBand="0" w:firstRowFirstColumn="0" w:firstRowLastColumn="0" w:lastRowFirstColumn="0" w:lastRowLastColumn="0"/>
              <w:rPr>
                <w:sz w:val="16"/>
                <w:szCs w:val="16"/>
              </w:rPr>
            </w:pPr>
            <w:r w:rsidRPr="005B5E6B">
              <w:rPr>
                <w:sz w:val="16"/>
                <w:szCs w:val="16"/>
              </w:rPr>
              <w:t xml:space="preserve">navíc </w:t>
            </w:r>
            <w:r w:rsidR="005B5E6B" w:rsidRPr="005B5E6B">
              <w:rPr>
                <w:sz w:val="16"/>
                <w:szCs w:val="16"/>
              </w:rPr>
              <w:t>1</w:t>
            </w:r>
            <w:r w:rsidRPr="005B5E6B">
              <w:rPr>
                <w:sz w:val="16"/>
                <w:szCs w:val="16"/>
              </w:rPr>
              <w:t xml:space="preserve">, tj. celkem u této funkce </w:t>
            </w:r>
            <w:r w:rsidR="005B5E6B" w:rsidRPr="005B5E6B">
              <w:rPr>
                <w:sz w:val="16"/>
                <w:szCs w:val="16"/>
              </w:rPr>
              <w:t>2</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5B5E6B" w:rsidRDefault="005B5E6B" w:rsidP="00631EAA">
            <w:pPr>
              <w:rPr>
                <w:sz w:val="16"/>
                <w:szCs w:val="16"/>
              </w:rPr>
            </w:pPr>
            <w:r w:rsidRPr="005B5E6B">
              <w:rPr>
                <w:sz w:val="16"/>
                <w:szCs w:val="16"/>
              </w:rPr>
              <w:t>specialista na zabezpečovací zařízení</w:t>
            </w:r>
          </w:p>
        </w:tc>
        <w:tc>
          <w:tcPr>
            <w:tcW w:w="4111" w:type="dxa"/>
            <w:shd w:val="clear" w:color="auto" w:fill="auto"/>
          </w:tcPr>
          <w:p w:rsidR="00941491" w:rsidRPr="005B5E6B"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5B5E6B">
              <w:rPr>
                <w:sz w:val="16"/>
                <w:szCs w:val="16"/>
              </w:rPr>
              <w:t>navíc 1, tj. celkem u této funkce 2</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5B5E6B" w:rsidRDefault="00941491" w:rsidP="00631EAA">
            <w:pPr>
              <w:rPr>
                <w:b w:val="0"/>
                <w:sz w:val="16"/>
                <w:szCs w:val="16"/>
              </w:rPr>
            </w:pPr>
            <w:r w:rsidRPr="005B5E6B">
              <w:rPr>
                <w:b w:val="0"/>
                <w:sz w:val="16"/>
                <w:szCs w:val="16"/>
              </w:rPr>
              <w:t>specialista na inženýrskou činnost</w:t>
            </w:r>
          </w:p>
        </w:tc>
        <w:tc>
          <w:tcPr>
            <w:tcW w:w="4111" w:type="dxa"/>
            <w:shd w:val="clear" w:color="auto" w:fill="auto"/>
          </w:tcPr>
          <w:p w:rsidR="00941491" w:rsidRPr="005B5E6B"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5B5E6B">
              <w:rPr>
                <w:b w:val="0"/>
                <w:sz w:val="16"/>
                <w:szCs w:val="16"/>
              </w:rPr>
              <w:t>navíc 1, tj. celkem u této funkce 2</w:t>
            </w:r>
          </w:p>
        </w:tc>
      </w:tr>
    </w:tbl>
    <w:p w:rsidR="005B5E6B" w:rsidRDefault="005B5E6B" w:rsidP="00941491">
      <w:pPr>
        <w:pStyle w:val="Text1-1"/>
        <w:numPr>
          <w:ilvl w:val="0"/>
          <w:numId w:val="0"/>
        </w:numPr>
        <w:ind w:left="737"/>
      </w:pPr>
    </w:p>
    <w:p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0D6B58" w:rsidRDefault="00B77110" w:rsidP="005B5E6B">
            <w:pPr>
              <w:jc w:val="both"/>
              <w:rPr>
                <w:rFonts w:cs="Arial"/>
                <w:bCs/>
              </w:rPr>
            </w:pPr>
            <w:r w:rsidRPr="000D6B58">
              <w:rPr>
                <w:rFonts w:cs="Arial"/>
                <w:bCs/>
              </w:rPr>
              <w:t xml:space="preserve">délka praxe v projektování obdobných zakázek, tj. </w:t>
            </w:r>
            <w:r w:rsidRPr="000D6B58">
              <w:rPr>
                <w:rFonts w:cs="Calibri"/>
              </w:rPr>
              <w:t xml:space="preserve">projektových </w:t>
            </w:r>
            <w:r w:rsidRPr="000D6B58">
              <w:rPr>
                <w:rFonts w:cs="Arial"/>
                <w:bCs/>
              </w:rPr>
              <w:t xml:space="preserve">prací pro stavby železničních drah ve stupni DSP nebo DSP+PDPS nebo </w:t>
            </w:r>
            <w:r w:rsidRPr="000D6B58">
              <w:rPr>
                <w:rFonts w:cs="Calibri"/>
              </w:rPr>
              <w:t>DUSP</w:t>
            </w:r>
            <w:r w:rsidR="00F67ED4" w:rsidRPr="000D6B58">
              <w:t xml:space="preserve"> nebo DUSP+PDPS</w:t>
            </w:r>
            <w:r w:rsidRPr="000D6B58">
              <w:rPr>
                <w:rFonts w:cs="Calibri"/>
                <w:lang w:val="en-US"/>
              </w:rPr>
              <w:t xml:space="preserve">, </w:t>
            </w:r>
            <w:r w:rsidRPr="000D6B5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0D6B58" w:rsidRDefault="00B77110" w:rsidP="00631EAA">
            <w:pPr>
              <w:rPr>
                <w:rFonts w:cs="Arial"/>
                <w:bCs/>
              </w:rPr>
            </w:pPr>
            <w:r w:rsidRPr="000D6B58">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0D6B58" w:rsidRDefault="00B77110" w:rsidP="005B5E6B">
            <w:pPr>
              <w:jc w:val="both"/>
              <w:rPr>
                <w:rFonts w:cs="Arial"/>
                <w:bCs/>
              </w:rPr>
            </w:pPr>
            <w:r w:rsidRPr="000D6B58">
              <w:rPr>
                <w:rFonts w:cs="Arial"/>
                <w:bCs/>
              </w:rPr>
              <w:t xml:space="preserve">zkušenost s plněním zakázky na </w:t>
            </w:r>
            <w:r w:rsidRPr="000D6B58">
              <w:rPr>
                <w:rFonts w:cs="Calibri"/>
              </w:rPr>
              <w:t xml:space="preserve">projektové </w:t>
            </w:r>
            <w:r w:rsidRPr="000D6B58">
              <w:rPr>
                <w:rFonts w:cs="Arial"/>
                <w:bCs/>
              </w:rPr>
              <w:t xml:space="preserve">práce </w:t>
            </w:r>
            <w:r w:rsidR="008024CD" w:rsidRPr="000D6B58">
              <w:rPr>
                <w:rFonts w:cs="Arial"/>
                <w:bCs/>
              </w:rPr>
              <w:t xml:space="preserve">spočívající ve zpracování dokumentace </w:t>
            </w:r>
            <w:r w:rsidRPr="000D6B58">
              <w:rPr>
                <w:rFonts w:cs="Arial"/>
                <w:bCs/>
              </w:rPr>
              <w:t xml:space="preserve">pro stavby železničních drah ve stupni DSP nebo DSP+PDPS nebo </w:t>
            </w:r>
            <w:r w:rsidRPr="000D6B58">
              <w:rPr>
                <w:rFonts w:cs="Calibri"/>
              </w:rPr>
              <w:t>DUSP</w:t>
            </w:r>
            <w:r w:rsidRPr="000D6B58">
              <w:rPr>
                <w:rFonts w:cs="Arial"/>
                <w:bCs/>
              </w:rPr>
              <w:t xml:space="preserve"> </w:t>
            </w:r>
            <w:r w:rsidR="00F67ED4" w:rsidRPr="000D6B58">
              <w:t>nebo DUSP+PDPS</w:t>
            </w:r>
            <w:r w:rsidR="00F67ED4" w:rsidRPr="000D6B58">
              <w:rPr>
                <w:rFonts w:cs="Arial"/>
                <w:bCs/>
              </w:rPr>
              <w:t xml:space="preserve"> </w:t>
            </w:r>
            <w:r w:rsidRPr="000D6B58">
              <w:rPr>
                <w:rFonts w:cs="Arial"/>
                <w:bCs/>
              </w:rPr>
              <w:t xml:space="preserve">ve funkci vedoucího týmu s hodnotou zakázky na </w:t>
            </w:r>
            <w:r w:rsidRPr="000D6B58">
              <w:rPr>
                <w:rFonts w:cs="Calibri"/>
              </w:rPr>
              <w:t xml:space="preserve">projektové </w:t>
            </w:r>
            <w:r w:rsidRPr="000D6B58">
              <w:rPr>
                <w:rFonts w:cs="Arial"/>
                <w:bCs/>
              </w:rPr>
              <w:t xml:space="preserve">práce nejméně </w:t>
            </w:r>
            <w:r w:rsidR="005B5E6B" w:rsidRPr="000D6B58">
              <w:rPr>
                <w:rFonts w:cs="Arial"/>
                <w:bCs/>
              </w:rPr>
              <w:t>41.098.025,-</w:t>
            </w:r>
            <w:r w:rsidRPr="000D6B58">
              <w:rPr>
                <w:rFonts w:cs="Arial"/>
                <w:b/>
                <w:bCs/>
              </w:rPr>
              <w:t xml:space="preserve"> </w:t>
            </w:r>
            <w:r w:rsidRPr="000D6B5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0D6B58" w:rsidRDefault="00B77110" w:rsidP="00631EAA">
            <w:pPr>
              <w:rPr>
                <w:rFonts w:cs="Arial"/>
                <w:bCs/>
              </w:rPr>
            </w:pPr>
            <w:r w:rsidRPr="000D6B58">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5B5E6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0D6B58" w:rsidRDefault="00B77110" w:rsidP="008024CD">
            <w:pPr>
              <w:jc w:val="both"/>
              <w:rPr>
                <w:rFonts w:cs="Arial"/>
                <w:bCs/>
              </w:rPr>
            </w:pPr>
            <w:r w:rsidRPr="000D6B58">
              <w:rPr>
                <w:rFonts w:cs="Arial"/>
                <w:bCs/>
              </w:rPr>
              <w:t>u každé jednotlivé osoby dokládané pro tuto funkci za účelem hodnocení délka praxe ve svém oboru</w:t>
            </w:r>
            <w:r w:rsidR="00673F7D" w:rsidRPr="000D6B58">
              <w:rPr>
                <w:rFonts w:cs="Arial"/>
                <w:bCs/>
              </w:rPr>
              <w:t xml:space="preserve"> </w:t>
            </w:r>
            <w:r w:rsidR="008024CD" w:rsidRPr="000D6B58">
              <w:rPr>
                <w:rFonts w:cs="Arial"/>
                <w:bCs/>
              </w:rPr>
              <w:t xml:space="preserve">(železniční svršek a spodek) </w:t>
            </w:r>
            <w:r w:rsidRPr="000D6B58">
              <w:rPr>
                <w:rFonts w:cs="Arial"/>
                <w:bCs/>
              </w:rPr>
              <w:t xml:space="preserve">v projektování obdobných zakázek, tj. </w:t>
            </w:r>
            <w:r w:rsidRPr="000D6B58">
              <w:rPr>
                <w:rFonts w:cs="Calibri"/>
              </w:rPr>
              <w:t xml:space="preserve">projektových </w:t>
            </w:r>
            <w:r w:rsidRPr="000D6B58">
              <w:rPr>
                <w:rFonts w:cs="Arial"/>
                <w:bCs/>
              </w:rPr>
              <w:t xml:space="preserve">prací pro stavby železničních drah ve stupni DSP nebo DSP+PDPS nebo </w:t>
            </w:r>
            <w:r w:rsidRPr="000D6B58">
              <w:rPr>
                <w:rFonts w:cs="Calibri"/>
              </w:rPr>
              <w:t>DUSP</w:t>
            </w:r>
            <w:r w:rsidR="00F67ED4" w:rsidRPr="000D6B58">
              <w:t xml:space="preserve"> nebo DUSP+PDPS</w:t>
            </w:r>
            <w:r w:rsidRPr="000D6B58">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B58" w:rsidRDefault="00B77110" w:rsidP="00631EAA">
            <w:pPr>
              <w:rPr>
                <w:rFonts w:cs="Arial"/>
                <w:bCs/>
              </w:rPr>
            </w:pPr>
            <w:r w:rsidRPr="000D6B58">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B58" w:rsidRDefault="00B77110" w:rsidP="00631EAA">
            <w:pPr>
              <w:rPr>
                <w:rFonts w:cs="Arial"/>
                <w:bCs/>
              </w:rPr>
            </w:pPr>
            <w:r w:rsidRPr="000D6B58">
              <w:rPr>
                <w:rFonts w:cs="Arial"/>
                <w:bCs/>
              </w:rPr>
              <w:t>5 u každé jednotlivé osoby</w:t>
            </w:r>
          </w:p>
          <w:p w:rsidR="00B77110" w:rsidRPr="000D6B58" w:rsidRDefault="00B77110" w:rsidP="00631EAA">
            <w:pPr>
              <w:rPr>
                <w:rFonts w:cs="Arial"/>
                <w:bCs/>
              </w:rPr>
            </w:pPr>
            <w:r w:rsidRPr="000D6B58">
              <w:rPr>
                <w:rFonts w:cs="Arial"/>
                <w:bCs/>
              </w:rPr>
              <w:t xml:space="preserve">10 celkem pro tuto funkci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5B5E6B" w:rsidRDefault="00B77110" w:rsidP="00631EAA">
            <w:pPr>
              <w:jc w:val="both"/>
              <w:rPr>
                <w:rFonts w:cs="Arial"/>
                <w:bCs/>
              </w:rPr>
            </w:pPr>
            <w:r w:rsidRPr="005B5E6B">
              <w:rPr>
                <w:rFonts w:cs="Arial"/>
                <w:bCs/>
              </w:rPr>
              <w:t xml:space="preserve">u každé jednotlivé osoby dokládané pro tuto funkci za účelem hodnocení zkušenost s výkonem funkce specialisty na železniční svršek a spodek u zakázky na </w:t>
            </w:r>
            <w:r w:rsidRPr="005B5E6B">
              <w:rPr>
                <w:rFonts w:cs="Calibri"/>
              </w:rPr>
              <w:t xml:space="preserve">projektové </w:t>
            </w:r>
            <w:r w:rsidRPr="005B5E6B">
              <w:rPr>
                <w:rFonts w:cs="Arial"/>
                <w:bCs/>
              </w:rPr>
              <w:t xml:space="preserve">práce </w:t>
            </w:r>
            <w:r w:rsidR="008024CD" w:rsidRPr="005B5E6B">
              <w:rPr>
                <w:rFonts w:cs="Arial"/>
                <w:bCs/>
              </w:rPr>
              <w:t xml:space="preserve">spočívající ve zpracování dokumentace </w:t>
            </w:r>
            <w:r w:rsidRPr="005B5E6B">
              <w:rPr>
                <w:rFonts w:cs="Arial"/>
                <w:bCs/>
              </w:rPr>
              <w:t xml:space="preserve">pro stavby železničních drah ve stupni DSP nebo DSP+PDPS nebo </w:t>
            </w:r>
            <w:r w:rsidRPr="005B5E6B">
              <w:rPr>
                <w:rFonts w:cs="Calibri"/>
              </w:rPr>
              <w:t>DUSP</w:t>
            </w:r>
            <w:r w:rsidRPr="005B5E6B">
              <w:rPr>
                <w:rFonts w:cs="Arial"/>
                <w:bCs/>
              </w:rPr>
              <w:t xml:space="preserve"> </w:t>
            </w:r>
            <w:r w:rsidR="00F67ED4" w:rsidRPr="005B5E6B">
              <w:t>nebo DUSP+PDPS</w:t>
            </w:r>
            <w:r w:rsidR="00F67ED4" w:rsidRPr="005B5E6B">
              <w:rPr>
                <w:rFonts w:cs="Arial"/>
                <w:bCs/>
              </w:rPr>
              <w:t xml:space="preserve"> </w:t>
            </w:r>
            <w:r w:rsidRPr="005B5E6B">
              <w:rPr>
                <w:rFonts w:cs="Arial"/>
                <w:bCs/>
              </w:rPr>
              <w:t xml:space="preserve">s hodnotou zakázky na </w:t>
            </w:r>
            <w:r w:rsidRPr="005B5E6B">
              <w:rPr>
                <w:rFonts w:cs="Calibri"/>
              </w:rPr>
              <w:t xml:space="preserve">projektové </w:t>
            </w:r>
            <w:r w:rsidRPr="005B5E6B">
              <w:rPr>
                <w:rFonts w:cs="Arial"/>
                <w:bCs/>
              </w:rPr>
              <w:t xml:space="preserve">práce nejméně </w:t>
            </w:r>
            <w:r w:rsidR="005B5E6B" w:rsidRPr="005B5E6B">
              <w:rPr>
                <w:rFonts w:cs="Arial"/>
                <w:bCs/>
              </w:rPr>
              <w:t>41.098.025,-</w:t>
            </w:r>
            <w:r w:rsidR="005B5E6B" w:rsidRPr="005B5E6B">
              <w:rPr>
                <w:rFonts w:cs="Arial"/>
                <w:b/>
                <w:bCs/>
              </w:rPr>
              <w:t xml:space="preserve"> </w:t>
            </w:r>
            <w:r w:rsidRPr="005B5E6B">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5B5E6B" w:rsidRDefault="00B77110" w:rsidP="00631EAA">
            <w:pPr>
              <w:rPr>
                <w:rFonts w:cs="Arial"/>
                <w:bCs/>
              </w:rPr>
            </w:pPr>
            <w:r w:rsidRPr="005B5E6B">
              <w:rPr>
                <w:rFonts w:cs="Arial"/>
                <w:bCs/>
              </w:rPr>
              <w:t xml:space="preserve">1 bod </w:t>
            </w:r>
            <w:r w:rsidR="00C26B03" w:rsidRPr="005B5E6B">
              <w:rPr>
                <w:rFonts w:cs="Arial"/>
                <w:bCs/>
              </w:rPr>
              <w:t xml:space="preserve">u každé jednotlivé osoby </w:t>
            </w:r>
            <w:r w:rsidRPr="005B5E6B">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5B5E6B" w:rsidRDefault="00B77110" w:rsidP="00631EAA">
            <w:pPr>
              <w:rPr>
                <w:rFonts w:cs="Arial"/>
                <w:bCs/>
              </w:rPr>
            </w:pPr>
            <w:r w:rsidRPr="005B5E6B">
              <w:rPr>
                <w:rFonts w:cs="Arial"/>
                <w:bCs/>
              </w:rPr>
              <w:t>5 u každé jednotlivé osoby</w:t>
            </w:r>
          </w:p>
          <w:p w:rsidR="00B77110" w:rsidRPr="005B5E6B" w:rsidRDefault="00B77110" w:rsidP="00631EAA">
            <w:pPr>
              <w:rPr>
                <w:rFonts w:cs="Arial"/>
                <w:bCs/>
              </w:rPr>
            </w:pPr>
            <w:r w:rsidRPr="005B5E6B">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5B5E6B" w:rsidRDefault="00B77110" w:rsidP="00631EAA">
            <w:pPr>
              <w:jc w:val="both"/>
              <w:rPr>
                <w:rFonts w:cs="Arial"/>
                <w:bCs/>
              </w:rPr>
            </w:pPr>
            <w:r w:rsidRPr="005B5E6B">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5B5E6B" w:rsidRDefault="00B77110" w:rsidP="00631EAA">
            <w:pPr>
              <w:rPr>
                <w:rFonts w:cs="Arial"/>
                <w:bCs/>
              </w:rPr>
            </w:pPr>
            <w:r w:rsidRPr="005B5E6B">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5B5E6B" w:rsidRDefault="00B77110" w:rsidP="00631EAA">
            <w:pPr>
              <w:rPr>
                <w:rFonts w:cs="Arial"/>
                <w:bCs/>
              </w:rPr>
            </w:pPr>
            <w:r w:rsidRPr="005B5E6B">
              <w:rPr>
                <w:rFonts w:cs="Arial"/>
                <w:bCs/>
              </w:rPr>
              <w:t>1</w:t>
            </w:r>
          </w:p>
          <w:p w:rsidR="00B77110" w:rsidRPr="005B5E6B"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9252F8" w:rsidRDefault="00B77110" w:rsidP="00631EAA">
            <w:pPr>
              <w:rPr>
                <w:rFonts w:cs="Arial"/>
                <w:bCs/>
              </w:rPr>
            </w:pPr>
            <w:r w:rsidRPr="009252F8">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0D6B58" w:rsidRDefault="00B77110" w:rsidP="00C07863">
            <w:pPr>
              <w:jc w:val="both"/>
              <w:rPr>
                <w:rFonts w:cs="Arial"/>
                <w:bCs/>
              </w:rPr>
            </w:pPr>
            <w:r w:rsidRPr="000D6B58">
              <w:rPr>
                <w:rFonts w:cs="Arial"/>
                <w:bCs/>
              </w:rPr>
              <w:t xml:space="preserve">u každé jednotlivé osoby dokládané pro tuto funkci za účelem hodnocení délka praxe ve svém oboru </w:t>
            </w:r>
            <w:r w:rsidR="008024CD" w:rsidRPr="000D6B58">
              <w:rPr>
                <w:rFonts w:cs="Arial"/>
                <w:bCs/>
              </w:rPr>
              <w:t xml:space="preserve">(mostní a inženýrské konstrukce) </w:t>
            </w:r>
            <w:r w:rsidRPr="000D6B58">
              <w:rPr>
                <w:rFonts w:cs="Arial"/>
                <w:bCs/>
              </w:rPr>
              <w:t xml:space="preserve">v projektování obdobných zakázek, tj. </w:t>
            </w:r>
            <w:r w:rsidRPr="000D6B58">
              <w:rPr>
                <w:rFonts w:cs="Calibri"/>
              </w:rPr>
              <w:t xml:space="preserve">projektových </w:t>
            </w:r>
            <w:r w:rsidRPr="000D6B58">
              <w:rPr>
                <w:rFonts w:cs="Arial"/>
                <w:bCs/>
              </w:rPr>
              <w:t xml:space="preserve">prací pro stavby železničních drah ve stupni DSP nebo DSP+PDPS nebo </w:t>
            </w:r>
            <w:r w:rsidRPr="000D6B58">
              <w:rPr>
                <w:rFonts w:cs="Calibri"/>
              </w:rPr>
              <w:t>DUSP</w:t>
            </w:r>
            <w:r w:rsidR="00F67ED4" w:rsidRPr="000D6B58">
              <w:t xml:space="preserve"> nebo DUSP+PDPS</w:t>
            </w:r>
            <w:r w:rsidR="00A872B9" w:rsidRPr="000D6B58">
              <w:rPr>
                <w:rFonts w:cs="Arial"/>
                <w:bCs/>
              </w:rPr>
              <w:t xml:space="preserve"> </w:t>
            </w:r>
          </w:p>
        </w:tc>
        <w:tc>
          <w:tcPr>
            <w:tcW w:w="1559" w:type="dxa"/>
            <w:tcBorders>
              <w:top w:val="single" w:sz="4" w:space="0" w:color="auto"/>
              <w:left w:val="nil"/>
              <w:right w:val="single" w:sz="4" w:space="0" w:color="auto"/>
            </w:tcBorders>
            <w:shd w:val="clear" w:color="auto" w:fill="auto"/>
            <w:vAlign w:val="center"/>
            <w:hideMark/>
          </w:tcPr>
          <w:p w:rsidR="00B77110" w:rsidRPr="005B5E6B" w:rsidRDefault="00B77110" w:rsidP="00631EAA">
            <w:pPr>
              <w:rPr>
                <w:rFonts w:cs="Arial"/>
                <w:bCs/>
              </w:rPr>
            </w:pPr>
            <w:r w:rsidRPr="005B5E6B">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5B5E6B" w:rsidRDefault="00B77110" w:rsidP="00631EAA">
            <w:pPr>
              <w:rPr>
                <w:rFonts w:cs="Arial"/>
                <w:bCs/>
              </w:rPr>
            </w:pPr>
            <w:r w:rsidRPr="005B5E6B">
              <w:rPr>
                <w:rFonts w:cs="Arial"/>
                <w:bCs/>
              </w:rPr>
              <w:t>5 u každé jednotlivé osoby</w:t>
            </w:r>
          </w:p>
          <w:p w:rsidR="00B77110" w:rsidRPr="005B5E6B" w:rsidRDefault="005B5E6B" w:rsidP="00631EAA">
            <w:pPr>
              <w:rPr>
                <w:rFonts w:cs="Arial"/>
                <w:bCs/>
              </w:rPr>
            </w:pPr>
            <w:r>
              <w:rPr>
                <w:rFonts w:cs="Arial"/>
                <w:bCs/>
              </w:rPr>
              <w:t>10</w:t>
            </w:r>
            <w:r w:rsidR="00B77110" w:rsidRPr="005B5E6B">
              <w:rPr>
                <w:rFonts w:cs="Arial"/>
                <w:bCs/>
              </w:rPr>
              <w:t xml:space="preserve"> celkem pro tuto funkci</w:t>
            </w:r>
          </w:p>
          <w:p w:rsidR="00B77110" w:rsidRPr="005B5E6B"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9252F8"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0D6B58" w:rsidRDefault="00B77110" w:rsidP="00631EAA">
            <w:pPr>
              <w:jc w:val="both"/>
              <w:rPr>
                <w:rFonts w:cs="Arial"/>
                <w:bCs/>
              </w:rPr>
            </w:pPr>
            <w:r w:rsidRPr="000D6B58">
              <w:rPr>
                <w:rFonts w:cs="Arial"/>
                <w:bCs/>
              </w:rPr>
              <w:t xml:space="preserve">u každé jednotlivé osoby dokládané pro tuto funkci za účelem hodnocení zkušenost s výkonem funkce specialisty na mostní a inženýrské konstrukce u zakázky na </w:t>
            </w:r>
            <w:r w:rsidRPr="000D6B58">
              <w:rPr>
                <w:rFonts w:cs="Calibri"/>
              </w:rPr>
              <w:t xml:space="preserve">projektové </w:t>
            </w:r>
            <w:r w:rsidRPr="000D6B58">
              <w:rPr>
                <w:rFonts w:cs="Arial"/>
                <w:bCs/>
              </w:rPr>
              <w:t xml:space="preserve">práce </w:t>
            </w:r>
            <w:r w:rsidR="008024CD" w:rsidRPr="000D6B58">
              <w:rPr>
                <w:rFonts w:cs="Arial"/>
                <w:bCs/>
              </w:rPr>
              <w:t xml:space="preserve">spočívající ve zpracování dokumentace </w:t>
            </w:r>
            <w:r w:rsidRPr="000D6B58">
              <w:rPr>
                <w:rFonts w:cs="Arial"/>
                <w:bCs/>
              </w:rPr>
              <w:t xml:space="preserve">pro stavby železničních drah ve stupni DSP nebo DSP+PDPS nebo </w:t>
            </w:r>
            <w:r w:rsidRPr="000D6B58">
              <w:rPr>
                <w:rFonts w:cs="Calibri"/>
              </w:rPr>
              <w:t>DUSP</w:t>
            </w:r>
            <w:r w:rsidRPr="000D6B58">
              <w:rPr>
                <w:rFonts w:cs="Arial"/>
                <w:bCs/>
              </w:rPr>
              <w:t xml:space="preserve"> </w:t>
            </w:r>
            <w:r w:rsidR="00F67ED4" w:rsidRPr="000D6B58">
              <w:t>nebo DUSP+PDPS</w:t>
            </w:r>
            <w:r w:rsidR="00F67ED4" w:rsidRPr="000D6B58">
              <w:rPr>
                <w:rFonts w:cs="Arial"/>
                <w:bCs/>
              </w:rPr>
              <w:t xml:space="preserve"> </w:t>
            </w:r>
            <w:r w:rsidRPr="000D6B58">
              <w:rPr>
                <w:rFonts w:cs="Arial"/>
                <w:bCs/>
              </w:rPr>
              <w:t xml:space="preserve">s hodnotou zakázky na </w:t>
            </w:r>
            <w:r w:rsidRPr="000D6B58">
              <w:rPr>
                <w:rFonts w:cs="Calibri"/>
              </w:rPr>
              <w:t xml:space="preserve">projektové </w:t>
            </w:r>
            <w:r w:rsidRPr="000D6B58">
              <w:rPr>
                <w:rFonts w:cs="Arial"/>
                <w:bCs/>
              </w:rPr>
              <w:t xml:space="preserve">práce nejméně </w:t>
            </w:r>
            <w:r w:rsidR="005B5E6B" w:rsidRPr="000D6B58">
              <w:rPr>
                <w:rFonts w:cs="Arial"/>
                <w:bCs/>
              </w:rPr>
              <w:t>41.098.025,-</w:t>
            </w:r>
            <w:r w:rsidR="005B5E6B" w:rsidRPr="000D6B58">
              <w:rPr>
                <w:rFonts w:cs="Arial"/>
                <w:b/>
                <w:bCs/>
              </w:rPr>
              <w:t xml:space="preserve"> </w:t>
            </w:r>
            <w:r w:rsidRPr="000D6B5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5B5E6B" w:rsidRDefault="00B77110" w:rsidP="00631EAA">
            <w:pPr>
              <w:rPr>
                <w:rFonts w:cs="Arial"/>
                <w:bCs/>
              </w:rPr>
            </w:pPr>
            <w:r w:rsidRPr="005B5E6B">
              <w:rPr>
                <w:rFonts w:cs="Arial"/>
                <w:bCs/>
              </w:rPr>
              <w:t xml:space="preserve">1 bod </w:t>
            </w:r>
            <w:r w:rsidR="00C26B03" w:rsidRPr="005B5E6B">
              <w:rPr>
                <w:rFonts w:cs="Arial"/>
                <w:bCs/>
              </w:rPr>
              <w:t xml:space="preserve">u každé jednotlivé osoby </w:t>
            </w:r>
            <w:r w:rsidRPr="005B5E6B">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5B5E6B" w:rsidRDefault="00B77110" w:rsidP="00631EAA">
            <w:pPr>
              <w:rPr>
                <w:rFonts w:cs="Arial"/>
                <w:bCs/>
              </w:rPr>
            </w:pPr>
            <w:r w:rsidRPr="005B5E6B">
              <w:rPr>
                <w:rFonts w:cs="Arial"/>
                <w:bCs/>
              </w:rPr>
              <w:t>5 u každé jednotlivé osoby</w:t>
            </w:r>
          </w:p>
          <w:p w:rsidR="00B77110" w:rsidRPr="005B5E6B" w:rsidRDefault="005B5E6B" w:rsidP="00631EAA">
            <w:pPr>
              <w:rPr>
                <w:rFonts w:cs="Arial"/>
                <w:bCs/>
              </w:rPr>
            </w:pPr>
            <w:r>
              <w:rPr>
                <w:rFonts w:cs="Arial"/>
                <w:bCs/>
              </w:rPr>
              <w:t>10</w:t>
            </w:r>
            <w:r w:rsidR="00B77110" w:rsidRPr="005B5E6B">
              <w:rPr>
                <w:rFonts w:cs="Arial"/>
                <w:bCs/>
              </w:rPr>
              <w:t xml:space="preserve">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9252F8"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321ABE" w:rsidRDefault="00B77110" w:rsidP="00631EAA">
            <w:pPr>
              <w:jc w:val="both"/>
              <w:rPr>
                <w:rFonts w:cs="Arial"/>
                <w:bCs/>
              </w:rPr>
            </w:pPr>
            <w:r w:rsidRPr="00321AB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321ABE" w:rsidRDefault="00B77110" w:rsidP="00631EAA">
            <w:pPr>
              <w:rPr>
                <w:rFonts w:cs="Arial"/>
                <w:bCs/>
              </w:rPr>
            </w:pPr>
            <w:r w:rsidRPr="00321AB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321ABE" w:rsidP="00631EAA">
            <w:pPr>
              <w:rPr>
                <w:rFonts w:cs="Arial"/>
                <w:bCs/>
              </w:rPr>
            </w:pPr>
            <w:r w:rsidRPr="00B5053B">
              <w:rPr>
                <w:rFonts w:cs="Arial"/>
                <w:bCs/>
              </w:rPr>
              <w:t>1</w:t>
            </w:r>
          </w:p>
          <w:p w:rsidR="00B77110" w:rsidRPr="00B77110" w:rsidRDefault="00B77110" w:rsidP="00631EAA">
            <w:pPr>
              <w:rPr>
                <w:rFonts w:cs="Arial"/>
                <w:bCs/>
              </w:rPr>
            </w:pPr>
          </w:p>
        </w:tc>
      </w:tr>
      <w:tr w:rsidR="00E569E9" w:rsidRPr="00465F4C" w:rsidTr="00B77110">
        <w:trPr>
          <w:trHeight w:val="565"/>
        </w:trPr>
        <w:tc>
          <w:tcPr>
            <w:tcW w:w="1843" w:type="dxa"/>
            <w:vMerge w:val="restart"/>
            <w:tcBorders>
              <w:top w:val="single" w:sz="4" w:space="0" w:color="auto"/>
              <w:left w:val="single" w:sz="4" w:space="0" w:color="auto"/>
              <w:right w:val="single" w:sz="4" w:space="0" w:color="auto"/>
            </w:tcBorders>
          </w:tcPr>
          <w:p w:rsidR="00E569E9" w:rsidRPr="009252F8" w:rsidRDefault="00E569E9" w:rsidP="00631EAA">
            <w:pPr>
              <w:rPr>
                <w:rFonts w:cs="Arial"/>
                <w:bCs/>
              </w:rPr>
            </w:pPr>
            <w:r w:rsidRPr="009252F8">
              <w:rPr>
                <w:rFonts w:cs="Arial"/>
                <w:bCs/>
              </w:rPr>
              <w:lastRenderedPageBreak/>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E569E9" w:rsidRPr="00B77110" w:rsidRDefault="00E569E9" w:rsidP="00631EAA">
            <w:pPr>
              <w:jc w:val="both"/>
              <w:rPr>
                <w:rFonts w:cs="Arial"/>
                <w:bCs/>
              </w:rPr>
            </w:pPr>
            <w:r w:rsidRPr="00B77110">
              <w:rPr>
                <w:rFonts w:cs="Arial"/>
                <w:bCs/>
              </w:rPr>
              <w:t xml:space="preserve">délka praxe ve svém oboru </w:t>
            </w:r>
            <w:r>
              <w:rPr>
                <w:rFonts w:cs="Arial"/>
                <w:bCs/>
              </w:rPr>
              <w:t>(</w:t>
            </w:r>
            <w:r w:rsidRPr="000D6B58">
              <w:rPr>
                <w:rFonts w:cs="Arial"/>
                <w:bCs/>
              </w:rPr>
              <w:t xml:space="preserve">zabezpečovací zařízení) v projektování obdobných zakázek, tj. </w:t>
            </w:r>
            <w:r w:rsidRPr="000D6B58">
              <w:rPr>
                <w:rFonts w:cs="Calibri"/>
              </w:rPr>
              <w:t xml:space="preserve">projektových </w:t>
            </w:r>
            <w:r w:rsidRPr="000D6B58">
              <w:rPr>
                <w:rFonts w:cs="Arial"/>
                <w:bCs/>
              </w:rPr>
              <w:t xml:space="preserve">prací pro stavby železničních drah ve stupni DSP nebo DSP+PDPS nebo </w:t>
            </w:r>
            <w:r w:rsidRPr="000D6B58">
              <w:rPr>
                <w:rFonts w:cs="Calibri"/>
              </w:rPr>
              <w:t>DUSP</w:t>
            </w:r>
            <w:r w:rsidRPr="000D6B58">
              <w:t xml:space="preserve"> nebo DUSP+PDPS</w:t>
            </w:r>
            <w:r w:rsidRPr="000D6B58">
              <w:rPr>
                <w:rFonts w:cs="Arial"/>
                <w:bCs/>
              </w:rPr>
              <w:t>, nad</w:t>
            </w:r>
            <w:r w:rsidRPr="00B77110">
              <w:rPr>
                <w:rFonts w:cs="Arial"/>
                <w:bCs/>
              </w:rPr>
              <w:t xml:space="preserve">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E569E9" w:rsidRPr="00B77110" w:rsidRDefault="00E569E9" w:rsidP="009252F8">
            <w:pPr>
              <w:rPr>
                <w:rFonts w:cs="Arial"/>
                <w:bCs/>
              </w:rPr>
            </w:pPr>
            <w:r w:rsidRPr="005B5E6B">
              <w:rPr>
                <w:rFonts w:cs="Arial"/>
                <w:bCs/>
              </w:rPr>
              <w:t>1 bod u každé jednotlivé osoby za každý 1 rok praxe</w:t>
            </w:r>
            <w:r w:rsidR="009252F8" w:rsidRPr="009E0A23">
              <w:rPr>
                <w:rFonts w:cs="Arial"/>
                <w:bCs/>
              </w:rPr>
              <w:t xml:space="preserve">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E569E9" w:rsidRPr="00321ABE" w:rsidRDefault="00E569E9" w:rsidP="00DA5834">
            <w:pPr>
              <w:rPr>
                <w:rFonts w:cs="Arial"/>
                <w:bCs/>
              </w:rPr>
            </w:pPr>
            <w:r w:rsidRPr="00321ABE">
              <w:rPr>
                <w:rFonts w:cs="Arial"/>
                <w:bCs/>
              </w:rPr>
              <w:t>5 u každé jednotlivé osoby</w:t>
            </w:r>
          </w:p>
          <w:p w:rsidR="00E569E9" w:rsidRPr="00321ABE" w:rsidRDefault="00E569E9" w:rsidP="00DA5834">
            <w:pPr>
              <w:rPr>
                <w:rFonts w:cs="Arial"/>
                <w:bCs/>
              </w:rPr>
            </w:pPr>
            <w:r w:rsidRPr="00321ABE">
              <w:rPr>
                <w:rFonts w:cs="Arial"/>
                <w:bCs/>
              </w:rPr>
              <w:t>10 celkem pro tuto funkci</w:t>
            </w:r>
          </w:p>
        </w:tc>
      </w:tr>
      <w:tr w:rsidR="00E569E9"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E569E9" w:rsidRPr="00B77110" w:rsidRDefault="00E569E9"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E569E9" w:rsidRPr="009252F8" w:rsidRDefault="00E569E9" w:rsidP="00631EAA">
            <w:pPr>
              <w:jc w:val="both"/>
              <w:rPr>
                <w:rFonts w:cs="Arial"/>
                <w:bCs/>
              </w:rPr>
            </w:pPr>
            <w:r w:rsidRPr="009252F8">
              <w:rPr>
                <w:rFonts w:cs="Arial"/>
                <w:bCs/>
              </w:rPr>
              <w:t xml:space="preserve">zkušenost s výkonem funkce specialisty na zabezpečovací zařízení u zakázky na </w:t>
            </w:r>
            <w:r w:rsidRPr="009252F8">
              <w:rPr>
                <w:rFonts w:cs="Calibri"/>
              </w:rPr>
              <w:t xml:space="preserve">projektové </w:t>
            </w:r>
            <w:r w:rsidRPr="009252F8">
              <w:rPr>
                <w:rFonts w:cs="Arial"/>
                <w:bCs/>
              </w:rPr>
              <w:t xml:space="preserve">práce spočívající ve zpracování dokumentace pro stavby železničních drah ve stupni DSP nebo DSP+PDPS nebo </w:t>
            </w:r>
            <w:r w:rsidRPr="009252F8">
              <w:rPr>
                <w:rFonts w:cs="Calibri"/>
              </w:rPr>
              <w:t>DUSP</w:t>
            </w:r>
            <w:r w:rsidRPr="009252F8">
              <w:rPr>
                <w:rFonts w:cs="Arial"/>
                <w:bCs/>
              </w:rPr>
              <w:t xml:space="preserve"> </w:t>
            </w:r>
            <w:r w:rsidRPr="009252F8">
              <w:t>nebo DUSP+PDPS</w:t>
            </w:r>
            <w:r w:rsidRPr="009252F8">
              <w:rPr>
                <w:rFonts w:cs="Arial"/>
                <w:bCs/>
              </w:rPr>
              <w:t xml:space="preserve"> s hodnotou zakázky na </w:t>
            </w:r>
            <w:r w:rsidRPr="009252F8">
              <w:rPr>
                <w:rFonts w:cs="Calibri"/>
              </w:rPr>
              <w:t xml:space="preserve">projektové </w:t>
            </w:r>
            <w:r w:rsidRPr="009252F8">
              <w:rPr>
                <w:rFonts w:cs="Arial"/>
                <w:bCs/>
              </w:rPr>
              <w:t>práce nejméně 41.098.025,-</w:t>
            </w:r>
            <w:r w:rsidRPr="009252F8">
              <w:rPr>
                <w:rFonts w:cs="Arial"/>
                <w:b/>
                <w:bCs/>
              </w:rPr>
              <w:t xml:space="preserve"> </w:t>
            </w:r>
            <w:r w:rsidRPr="009252F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E569E9" w:rsidRPr="009252F8" w:rsidRDefault="00E569E9" w:rsidP="00631EAA">
            <w:pPr>
              <w:rPr>
                <w:rFonts w:cs="Arial"/>
                <w:bCs/>
              </w:rPr>
            </w:pPr>
            <w:r w:rsidRPr="009252F8">
              <w:rPr>
                <w:rFonts w:cs="Arial"/>
                <w:bCs/>
              </w:rPr>
              <w:t>1 bod u každé jednotlivé osoby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rsidR="00E569E9" w:rsidRPr="00321ABE" w:rsidRDefault="00E569E9" w:rsidP="00DA5834">
            <w:pPr>
              <w:rPr>
                <w:rFonts w:cs="Arial"/>
                <w:bCs/>
              </w:rPr>
            </w:pPr>
            <w:r w:rsidRPr="00321ABE">
              <w:rPr>
                <w:rFonts w:cs="Arial"/>
                <w:bCs/>
              </w:rPr>
              <w:t>5 u každé jednotlivé osoby</w:t>
            </w:r>
          </w:p>
          <w:p w:rsidR="00E569E9" w:rsidRPr="00B77110" w:rsidRDefault="00E569E9" w:rsidP="00DA5834">
            <w:pPr>
              <w:rPr>
                <w:rFonts w:cs="Arial"/>
                <w:bCs/>
              </w:rPr>
            </w:pPr>
            <w:r w:rsidRPr="00321ABE">
              <w:rPr>
                <w:rFonts w:cs="Arial"/>
                <w:bCs/>
              </w:rPr>
              <w:t>10 celkem pro tuto funkci</w:t>
            </w:r>
          </w:p>
        </w:tc>
      </w:tr>
      <w:tr w:rsidR="000D6B58" w:rsidRPr="00465F4C" w:rsidTr="00B77110">
        <w:trPr>
          <w:trHeight w:val="1234"/>
        </w:trPr>
        <w:tc>
          <w:tcPr>
            <w:tcW w:w="1843" w:type="dxa"/>
            <w:tcBorders>
              <w:left w:val="single" w:sz="4" w:space="0" w:color="auto"/>
              <w:bottom w:val="single" w:sz="4" w:space="0" w:color="auto"/>
              <w:right w:val="single" w:sz="4" w:space="0" w:color="auto"/>
            </w:tcBorders>
            <w:vAlign w:val="center"/>
          </w:tcPr>
          <w:p w:rsidR="000D6B58" w:rsidRPr="00B77110" w:rsidRDefault="000D6B58"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0D6B58" w:rsidRPr="009E0A23" w:rsidRDefault="000D6B58" w:rsidP="000D6B58">
            <w:pPr>
              <w:jc w:val="both"/>
              <w:rPr>
                <w:rFonts w:cs="Arial"/>
                <w:bCs/>
              </w:rPr>
            </w:pPr>
            <w:r w:rsidRPr="009E0A23">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0D6B58" w:rsidRPr="009E0A23" w:rsidRDefault="000D6B58" w:rsidP="000D6B58">
            <w:pPr>
              <w:rPr>
                <w:rFonts w:cs="Arial"/>
                <w:bCs/>
              </w:rPr>
            </w:pPr>
            <w:r w:rsidRPr="009E0A23">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0D6B58" w:rsidRPr="009E0A23" w:rsidRDefault="000D6B58" w:rsidP="000D6B58">
            <w:pPr>
              <w:rPr>
                <w:rFonts w:cs="Arial"/>
                <w:bCs/>
              </w:rPr>
            </w:pPr>
            <w:r>
              <w:rPr>
                <w:rFonts w:cs="Arial"/>
                <w:bCs/>
              </w:rPr>
              <w:t>1</w:t>
            </w:r>
          </w:p>
          <w:p w:rsidR="000D6B58" w:rsidRPr="009E0A23" w:rsidRDefault="000D6B58" w:rsidP="000D6B58">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321ABE" w:rsidRDefault="00B77110" w:rsidP="00631EAA">
            <w:pPr>
              <w:rPr>
                <w:rFonts w:cs="Arial"/>
                <w:bCs/>
              </w:rPr>
            </w:pPr>
            <w:r w:rsidRPr="00321ABE">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21ABE" w:rsidRDefault="00B77110" w:rsidP="00631EAA">
            <w:pPr>
              <w:jc w:val="both"/>
              <w:rPr>
                <w:rFonts w:cs="Arial"/>
                <w:bCs/>
              </w:rPr>
            </w:pPr>
            <w:r w:rsidRPr="00321ABE">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321ABE">
              <w:rPr>
                <w:rFonts w:cs="Calibri"/>
              </w:rPr>
              <w:t>nebo společného povolení</w:t>
            </w:r>
            <w:r w:rsidRPr="00321ABE">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9252F8" w:rsidRDefault="00B77110" w:rsidP="00631EAA">
            <w:pPr>
              <w:rPr>
                <w:rFonts w:cs="Arial"/>
                <w:bCs/>
              </w:rPr>
            </w:pPr>
            <w:r w:rsidRPr="009252F8">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321ABE" w:rsidRDefault="00B77110" w:rsidP="00631EAA">
            <w:pPr>
              <w:rPr>
                <w:rFonts w:cs="Arial"/>
                <w:bCs/>
              </w:rPr>
            </w:pPr>
            <w:r w:rsidRPr="00321ABE">
              <w:rPr>
                <w:rFonts w:cs="Arial"/>
                <w:bCs/>
              </w:rPr>
              <w:t>5 u každé jednotlivé osoby</w:t>
            </w:r>
          </w:p>
          <w:p w:rsidR="00B77110" w:rsidRPr="00321ABE" w:rsidRDefault="00B77110" w:rsidP="00631EAA">
            <w:pPr>
              <w:rPr>
                <w:rFonts w:cs="Arial"/>
                <w:bCs/>
              </w:rPr>
            </w:pPr>
            <w:r w:rsidRPr="00321ABE">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21ABE" w:rsidRDefault="00B77110" w:rsidP="00631EAA">
            <w:pPr>
              <w:jc w:val="both"/>
              <w:rPr>
                <w:rFonts w:cs="Arial"/>
                <w:bCs/>
              </w:rPr>
            </w:pPr>
            <w:r w:rsidRPr="00321ABE">
              <w:rPr>
                <w:rFonts w:cs="Arial"/>
                <w:bCs/>
              </w:rPr>
              <w:t xml:space="preserve">u každé jednotlivé osoby dokládané pro tuto funkci za účelem hodnocení zkušenost s výkonem funkce specialisty na inženýrskou činnost u zakázky na </w:t>
            </w:r>
            <w:r w:rsidRPr="00321ABE">
              <w:rPr>
                <w:rFonts w:cs="Calibri"/>
              </w:rPr>
              <w:t xml:space="preserve">projektové </w:t>
            </w:r>
            <w:r w:rsidRPr="00321ABE">
              <w:rPr>
                <w:rFonts w:cs="Arial"/>
                <w:bCs/>
              </w:rPr>
              <w:t xml:space="preserve">práce </w:t>
            </w:r>
            <w:r w:rsidR="008024CD" w:rsidRPr="000D6B58">
              <w:rPr>
                <w:rFonts w:cs="Arial"/>
                <w:bCs/>
              </w:rPr>
              <w:t xml:space="preserve">spočívající ve zpracování dokumentace </w:t>
            </w:r>
            <w:r w:rsidRPr="000D6B58">
              <w:rPr>
                <w:rFonts w:cs="Arial"/>
                <w:bCs/>
              </w:rPr>
              <w:t xml:space="preserve">pro stavby železničních drah ve stupni DSP nebo DSP+PDPS nebo </w:t>
            </w:r>
            <w:r w:rsidRPr="000D6B58">
              <w:rPr>
                <w:rFonts w:cs="Calibri"/>
              </w:rPr>
              <w:t>DUSP</w:t>
            </w:r>
            <w:r w:rsidRPr="000D6B58">
              <w:rPr>
                <w:rFonts w:cs="Arial"/>
                <w:bCs/>
              </w:rPr>
              <w:t xml:space="preserve"> </w:t>
            </w:r>
            <w:r w:rsidR="00F67ED4" w:rsidRPr="000D6B58">
              <w:t>nebo DUSP+PDPS</w:t>
            </w:r>
            <w:r w:rsidR="00F67ED4" w:rsidRPr="000D6B58">
              <w:rPr>
                <w:rFonts w:cs="Arial"/>
                <w:bCs/>
              </w:rPr>
              <w:t xml:space="preserve"> </w:t>
            </w:r>
            <w:r w:rsidRPr="000D6B58">
              <w:rPr>
                <w:rFonts w:cs="Arial"/>
                <w:bCs/>
              </w:rPr>
              <w:t xml:space="preserve">s hodnotou zakázky na </w:t>
            </w:r>
            <w:r w:rsidRPr="000D6B58">
              <w:rPr>
                <w:rFonts w:cs="Calibri"/>
              </w:rPr>
              <w:t xml:space="preserve">projektové </w:t>
            </w:r>
            <w:r w:rsidRPr="000D6B58">
              <w:rPr>
                <w:rFonts w:cs="Arial"/>
                <w:bCs/>
              </w:rPr>
              <w:t xml:space="preserve">práce nejméně </w:t>
            </w:r>
            <w:r w:rsidR="00321ABE" w:rsidRPr="000D6B58">
              <w:rPr>
                <w:rFonts w:cs="Arial"/>
                <w:bCs/>
              </w:rPr>
              <w:t>41.098.025,-</w:t>
            </w:r>
            <w:r w:rsidR="00321ABE" w:rsidRPr="000D6B58">
              <w:rPr>
                <w:rFonts w:cs="Arial"/>
                <w:b/>
                <w:bCs/>
              </w:rPr>
              <w:t xml:space="preserve"> </w:t>
            </w:r>
            <w:r w:rsidRPr="000D6B58">
              <w:rPr>
                <w:rFonts w:cs="Arial"/>
                <w:bCs/>
              </w:rPr>
              <w:t>Kč</w:t>
            </w:r>
            <w:r w:rsidRPr="00321ABE">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252F8" w:rsidRDefault="00B77110" w:rsidP="00631EAA">
            <w:pPr>
              <w:rPr>
                <w:rFonts w:cs="Arial"/>
                <w:bCs/>
              </w:rPr>
            </w:pPr>
            <w:r w:rsidRPr="009252F8">
              <w:rPr>
                <w:rFonts w:cs="Arial"/>
                <w:bCs/>
              </w:rPr>
              <w:t xml:space="preserve">1 bod </w:t>
            </w:r>
            <w:r w:rsidR="00C26B03" w:rsidRPr="009252F8">
              <w:rPr>
                <w:rFonts w:cs="Arial"/>
                <w:bCs/>
              </w:rPr>
              <w:t xml:space="preserve">u každé jednotlivé osoby </w:t>
            </w:r>
            <w:r w:rsidRPr="009252F8">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321ABE" w:rsidRDefault="00B77110" w:rsidP="00631EAA">
            <w:pPr>
              <w:rPr>
                <w:rFonts w:cs="Arial"/>
                <w:bCs/>
              </w:rPr>
            </w:pPr>
            <w:r w:rsidRPr="00321ABE">
              <w:rPr>
                <w:rFonts w:cs="Arial"/>
                <w:bCs/>
              </w:rPr>
              <w:t>5 u každé jednotlivé osoby</w:t>
            </w:r>
          </w:p>
          <w:p w:rsidR="00B77110" w:rsidRPr="00B77110" w:rsidRDefault="00B77110" w:rsidP="00631EAA">
            <w:pPr>
              <w:rPr>
                <w:rFonts w:cs="Arial"/>
                <w:bCs/>
              </w:rPr>
            </w:pPr>
            <w:r w:rsidRPr="00321ABE">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21ABE" w:rsidRDefault="00B77110" w:rsidP="00631EAA">
            <w:pPr>
              <w:jc w:val="both"/>
              <w:rPr>
                <w:rFonts w:cs="Arial"/>
                <w:bCs/>
              </w:rPr>
            </w:pPr>
            <w:r w:rsidRPr="00321AB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321ABE" w:rsidRDefault="00B77110" w:rsidP="00631EAA">
            <w:pPr>
              <w:rPr>
                <w:rFonts w:cs="Arial"/>
                <w:bCs/>
              </w:rPr>
            </w:pPr>
            <w:r w:rsidRPr="00321ABE">
              <w:rPr>
                <w:rFonts w:cs="Arial"/>
                <w:bCs/>
              </w:rPr>
              <w:t xml:space="preserve">1 bod za každou osobu člena odborného personálu v uvedené </w:t>
            </w:r>
            <w:r w:rsidRPr="00321ABE">
              <w:rPr>
                <w:rFonts w:cs="Arial"/>
                <w:bCs/>
              </w:rPr>
              <w:lastRenderedPageBreak/>
              <w:t>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321ABE" w:rsidRDefault="00B77110" w:rsidP="00631EAA">
            <w:pPr>
              <w:rPr>
                <w:rFonts w:cs="Arial"/>
                <w:bCs/>
              </w:rPr>
            </w:pPr>
            <w:r w:rsidRPr="00321ABE">
              <w:rPr>
                <w:rFonts w:cs="Arial"/>
                <w:bCs/>
              </w:rPr>
              <w:lastRenderedPageBreak/>
              <w:t>1</w:t>
            </w:r>
          </w:p>
          <w:p w:rsidR="00B77110" w:rsidRPr="00B77110" w:rsidRDefault="00B77110" w:rsidP="00321ABE">
            <w:pPr>
              <w:rPr>
                <w:rFonts w:cs="Arial"/>
                <w:bCs/>
                <w:highlight w:val="green"/>
              </w:rPr>
            </w:pPr>
          </w:p>
        </w:tc>
      </w:tr>
    </w:tbl>
    <w:p w:rsidR="00B77110" w:rsidRDefault="00B77110" w:rsidP="00B77110">
      <w:pPr>
        <w:pStyle w:val="Odstavecseseznamem"/>
        <w:ind w:left="1418"/>
        <w:jc w:val="both"/>
        <w:rPr>
          <w:rFonts w:ascii="Calibri" w:hAnsi="Calibri" w:cs="Calibri"/>
          <w:sz w:val="20"/>
          <w:szCs w:val="20"/>
        </w:rPr>
      </w:pPr>
    </w:p>
    <w:p w:rsidR="00B77110" w:rsidRPr="00E569E9" w:rsidRDefault="00B77110" w:rsidP="00B77110">
      <w:pPr>
        <w:pStyle w:val="Text1-1"/>
        <w:numPr>
          <w:ilvl w:val="0"/>
          <w:numId w:val="0"/>
        </w:numPr>
        <w:ind w:left="737"/>
      </w:pPr>
      <w:r>
        <w:t xml:space="preserve">Za 1 rok praxe je považováno dokončených 12 měsíců. Za projektové práce ve stupni DSP </w:t>
      </w:r>
      <w:r w:rsidRPr="00E569E9">
        <w:t xml:space="preserve">nebo DSP+PDPS nebo DUSP </w:t>
      </w:r>
      <w:r w:rsidR="00F67ED4" w:rsidRPr="00E569E9">
        <w:t xml:space="preserve">nebo DUSP+PDPS </w:t>
      </w:r>
      <w:r w:rsidRPr="00E569E9">
        <w:t>zadavatel považuje rovněž provedení aktualizace projektové dokumentace ve stupni DSP nebo DSP+PDPS nebo DUSP</w:t>
      </w:r>
      <w:r w:rsidR="00F67ED4" w:rsidRPr="00E569E9">
        <w:t xml:space="preserve"> nebo DUSP+PDPS</w:t>
      </w:r>
      <w:r w:rsidRPr="00E569E9">
        <w:t>.</w:t>
      </w:r>
    </w:p>
    <w:p w:rsidR="00B77110" w:rsidRDefault="00B77110" w:rsidP="00B77110">
      <w:pPr>
        <w:pStyle w:val="Text1-1"/>
        <w:numPr>
          <w:ilvl w:val="0"/>
          <w:numId w:val="0"/>
        </w:numPr>
        <w:ind w:left="737"/>
      </w:pPr>
      <w:r w:rsidRPr="00E569E9">
        <w:t>Dodavatel může u každé funkce člena odborného personálu dodavatele, s výjimkou úředně oprávněného</w:t>
      </w:r>
      <w:r>
        <w:t xml:space="preserve">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Pr="00E569E9"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w:t>
      </w:r>
      <w:r w:rsidRPr="00E569E9">
        <w:t xml:space="preserve">životopisech dodavatel vyplňuje za účelem hodnocení pouze u osob v těch funkcích, které mají být hodnoceny. </w:t>
      </w:r>
    </w:p>
    <w:p w:rsidR="00B77110" w:rsidRDefault="00B77110" w:rsidP="00B77110">
      <w:pPr>
        <w:pStyle w:val="Text1-1"/>
        <w:numPr>
          <w:ilvl w:val="0"/>
          <w:numId w:val="0"/>
        </w:numPr>
        <w:ind w:left="737"/>
      </w:pPr>
      <w:r w:rsidRPr="00E569E9">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rsidRPr="00E569E9">
        <w:t xml:space="preserve">nebo DUSP+PDPS </w:t>
      </w:r>
      <w:r w:rsidRPr="00E569E9">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w:t>
      </w:r>
      <w:r w:rsidRPr="00E569E9">
        <w:lastRenderedPageBreak/>
        <w:t xml:space="preserve">počtu zkušeností s plněním zakázek u vedoucího týmu, tzn. pokud např. k prokázání kvalifikace vedoucí týmu doloží zkušenost s plněním zakázky na projektové práce pro stavby železničních drah ve stupni DSP nebo DSP+PDPS nebo DUSP </w:t>
      </w:r>
      <w:r w:rsidR="00F67ED4" w:rsidRPr="00E569E9">
        <w:t xml:space="preserve">nebo DUSP+PDPS </w:t>
      </w:r>
      <w:r w:rsidRPr="00E569E9">
        <w:t>ve funkci vedoucího týmu s hodnotou zakázky dosahující minimální výši požadovanou</w:t>
      </w:r>
      <w:r>
        <w:t xml:space="preserve">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w:t>
      </w:r>
      <w:r w:rsidR="005B3E86" w:rsidRPr="00E569E9">
        <w:t>zahájením zadávacího řízení</w:t>
      </w:r>
      <w:r w:rsidRPr="00E569E9">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rsidRPr="00E569E9">
        <w:t xml:space="preserve">např. </w:t>
      </w:r>
      <w:r w:rsidRPr="00E569E9">
        <w:t>projektové práce</w:t>
      </w:r>
      <w:r w:rsidR="005B3E86" w:rsidRPr="00E569E9">
        <w:t xml:space="preserve"> spočívající ve zpracování </w:t>
      </w:r>
      <w:r w:rsidR="005B3E86" w:rsidRPr="00E569E9">
        <w:rPr>
          <w:rFonts w:cs="Arial"/>
          <w:bCs/>
        </w:rPr>
        <w:t xml:space="preserve">dokumentace ve stupni DSP nebo DSP+PDPS nebo </w:t>
      </w:r>
      <w:r w:rsidR="005B3E86" w:rsidRPr="00E569E9">
        <w:rPr>
          <w:rFonts w:cs="Calibri"/>
        </w:rPr>
        <w:t>DUSP</w:t>
      </w:r>
      <w:r w:rsidR="005B3E86" w:rsidRPr="00E569E9">
        <w:rPr>
          <w:rFonts w:cs="Arial"/>
          <w:bCs/>
        </w:rPr>
        <w:t xml:space="preserve"> </w:t>
      </w:r>
      <w:r w:rsidR="005B3E86" w:rsidRPr="00E569E9">
        <w:t>nebo DUSP+PDPS</w:t>
      </w:r>
      <w:r w:rsidR="005B3E86" w:rsidRPr="00E569E9">
        <w:rPr>
          <w:rFonts w:cs="Arial"/>
          <w:bCs/>
        </w:rPr>
        <w:t xml:space="preserve"> pro stavby železničních drah</w:t>
      </w:r>
      <w:r w:rsidRPr="00E569E9">
        <w:t>) s tím, že zakázka jako celek (tj. ohledně dalších činností</w:t>
      </w:r>
      <w:r w:rsidR="005B3E86" w:rsidRPr="00E569E9">
        <w:t>, např. autorského dozoru při realizaci stavby</w:t>
      </w:r>
      <w:r w:rsidRPr="00E569E9">
        <w:t xml:space="preserve">) dokončena není; zároveň však platí, že nestačí, </w:t>
      </w:r>
      <w:r w:rsidR="005B3E86" w:rsidRPr="00E569E9">
        <w:t xml:space="preserve">(tj. nepovažuje se za plnění dokončené v požadované době) </w:t>
      </w:r>
      <w:r w:rsidRPr="00E569E9">
        <w:t>pokud je v posledních 8 letech dokončena zakázka rozsáhlejšího plnění jako celek</w:t>
      </w:r>
      <w:r w:rsidR="005B3E86" w:rsidRPr="00E569E9">
        <w:t xml:space="preserve"> (např. dokončen autorský dozor při realizaci stavby)</w:t>
      </w:r>
      <w:r w:rsidRPr="00E569E9">
        <w:t xml:space="preserve">, avšak plnění v rozsahu referované činnosti </w:t>
      </w:r>
      <w:r w:rsidR="005B3E86" w:rsidRPr="00E569E9">
        <w:t xml:space="preserve">(tj. např. zpracování projektové dokumentace) </w:t>
      </w:r>
      <w:r w:rsidRPr="00E569E9">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rsidRPr="00E569E9">
        <w:t xml:space="preserve">nebo DUSP+PDPS </w:t>
      </w:r>
      <w:r w:rsidRPr="00E569E9">
        <w:t>považuje za dokončenou předáním kompletní DSP nebo DSP+PDPS nebo DUSP</w:t>
      </w:r>
      <w:r w:rsidR="00F67ED4" w:rsidRPr="00E569E9">
        <w:t xml:space="preserve"> nebo DUSP+PDPS</w:t>
      </w:r>
      <w:r w:rsidRPr="00E569E9">
        <w:t>, příp. jejich kompletní aktualizace, objednateli po zapracování všech připomínek objednatele</w:t>
      </w:r>
      <w:r>
        <w:t>,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w:t>
      </w:r>
      <w:r>
        <w:lastRenderedPageBreak/>
        <w:t>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47956103"/>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47956104"/>
      <w:r>
        <w:lastRenderedPageBreak/>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425F67" w:rsidRDefault="00425F67" w:rsidP="00005CFF">
      <w:pPr>
        <w:pStyle w:val="Text1-1"/>
        <w:numPr>
          <w:ilvl w:val="0"/>
          <w:numId w:val="0"/>
        </w:numPr>
        <w:ind w:left="737"/>
      </w:pPr>
      <w:r w:rsidRPr="00425F67">
        <w:t>Zadavatel si v souladu s §100 odst. 1 ZZVZ vyhrazuje změnu závazku ze smlouvy, která bude uzavřena s vybraným dodavatelem. Vyhrazenou změnou závazku je zpracování případné aktualizace Záměru projektu a jeho ekonomického hodnocení.</w:t>
      </w:r>
      <w:r w:rsidR="00D009C2" w:rsidRPr="00D009C2">
        <w:t xml:space="preserve"> </w:t>
      </w:r>
      <w:r w:rsidR="00D009C2">
        <w:t>Ke zpracování aktualizace dojde za předpokladu, že dojde při projednání dokumentace k výraznému překročení schválené ekonomiky nebo k nutným zásadním změnám technického řešení a bude nezbytné nové schválení Centrální komisí Ministerstva dopravy.</w:t>
      </w:r>
      <w:r w:rsidRPr="00425F67">
        <w:t xml:space="preserve"> Předpokládaný rozsah plnění je uveden v příloze č. 4 Smlouvy o dílo – Rozpis Ceny Díla, 2. Dodatečné služby na zpracování DUSP a PDPS, položka č. 17. Zhotoviteli bude uhrazen jen skutečně provedený rozsah tohoto plnění. Rozsah plnění, který nebude realizován, se nezapočítává do limitů pro změny podle §222 odst. 4 až 6 a 9 ZZVZ.</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osob jsou údaji pracovními, na nichž budou oprávněné osoby k zastižení v </w:t>
      </w:r>
      <w:r>
        <w:lastRenderedPageBreak/>
        <w:t>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lastRenderedPageBreak/>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47956105"/>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7956106"/>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64E54" w:rsidRPr="00864E54">
        <w:rPr>
          <w:b/>
        </w:rPr>
        <w:t>1.200.000,-</w:t>
      </w:r>
      <w:r>
        <w:t xml:space="preserve"> </w:t>
      </w:r>
      <w:r w:rsidRPr="00B035B6">
        <w:rPr>
          <w:b/>
        </w:rPr>
        <w:t xml:space="preserve">Kč </w:t>
      </w:r>
      <w:r>
        <w:t xml:space="preserve">(slovy: </w:t>
      </w:r>
      <w:r w:rsidR="00864E54">
        <w:t>jeden milion dvě stě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lastRenderedPageBreak/>
        <w:t>Jistota ve formě složení peněžní částky na účet zadavatele musí být připsána na účet zadavatele ve lhůtě pro podání nabídek. Potřebné údaje pro složení peněžní jistoty na účet za</w:t>
      </w:r>
      <w:r w:rsidR="00864E54">
        <w:t xml:space="preserve">davatele jsou následující: </w:t>
      </w:r>
      <w:proofErr w:type="spellStart"/>
      <w:r w:rsidR="00864E54">
        <w:t>č.ú</w:t>
      </w:r>
      <w:proofErr w:type="spellEnd"/>
      <w:r w:rsidR="00864E54">
        <w:t xml:space="preserve">. </w:t>
      </w:r>
      <w:r w:rsidR="00FA66EB" w:rsidRPr="00A66227">
        <w:rPr>
          <w:b/>
        </w:rPr>
        <w:t xml:space="preserve">30007-1908811/0710 </w:t>
      </w:r>
      <w:r w:rsidR="00FA66EB" w:rsidRPr="006075C0">
        <w:t>vedený u České národní banky, variabilní symbol</w:t>
      </w:r>
      <w:r w:rsidR="00FA66EB" w:rsidRPr="00A66227">
        <w:rPr>
          <w:b/>
        </w:rPr>
        <w:t xml:space="preserve"> 5813520022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47956107"/>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F67ED4">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864E54" w:rsidRPr="00864E54">
        <w:rPr>
          <w:b/>
        </w:rPr>
        <w:t>„</w:t>
      </w:r>
      <w:r w:rsidR="00864E54" w:rsidRPr="00864E54">
        <w:rPr>
          <w:b/>
          <w:caps/>
        </w:rPr>
        <w:t>Optimalizace traťového úseku Havířov (včetně) – zastávka Havířov střed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864E54">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79069D" w:rsidRPr="00543F07">
              <w:rPr>
                <w:sz w:val="16"/>
                <w:szCs w:val="16"/>
              </w:rPr>
              <w:t xml:space="preserve"> </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0E47F0" w:rsidTr="000E47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0E47F0" w:rsidRDefault="0079069D" w:rsidP="0079069D">
            <w:pPr>
              <w:rPr>
                <w:b w:val="0"/>
                <w:sz w:val="16"/>
                <w:szCs w:val="16"/>
              </w:rPr>
            </w:pPr>
            <w:r w:rsidRPr="000E47F0">
              <w:rPr>
                <w:b w:val="0"/>
                <w:sz w:val="16"/>
                <w:szCs w:val="16"/>
              </w:rPr>
              <w:t>Vykonávaná funkce/pozice a p</w:t>
            </w:r>
            <w:r w:rsidR="00543F07" w:rsidRPr="000E47F0">
              <w:rPr>
                <w:b w:val="0"/>
                <w:sz w:val="16"/>
                <w:szCs w:val="16"/>
              </w:rPr>
              <w:t xml:space="preserve">opis pracovních činností vykonávaných členem </w:t>
            </w:r>
            <w:proofErr w:type="spellStart"/>
            <w:r w:rsidR="00543F07" w:rsidRPr="000E47F0">
              <w:rPr>
                <w:b w:val="0"/>
                <w:sz w:val="16"/>
                <w:szCs w:val="16"/>
              </w:rPr>
              <w:t>odb</w:t>
            </w:r>
            <w:proofErr w:type="spellEnd"/>
            <w:r w:rsidR="00543F07" w:rsidRPr="000E47F0">
              <w:rPr>
                <w:b w:val="0"/>
                <w:sz w:val="16"/>
                <w:szCs w:val="16"/>
              </w:rPr>
              <w:t>. personálu - v detailu potřebném pro ověření splnění požadavků</w:t>
            </w:r>
          </w:p>
        </w:tc>
        <w:tc>
          <w:tcPr>
            <w:tcW w:w="2835" w:type="dxa"/>
            <w:tcBorders>
              <w:top w:val="single" w:sz="2" w:space="0" w:color="auto"/>
            </w:tcBorders>
            <w:shd w:val="clear" w:color="auto" w:fill="auto"/>
          </w:tcPr>
          <w:p w:rsidR="00452F69" w:rsidRPr="000E47F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7F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DA0" w:rsidRDefault="00F80DA0" w:rsidP="00962258">
      <w:pPr>
        <w:spacing w:after="0" w:line="240" w:lineRule="auto"/>
      </w:pPr>
      <w:r>
        <w:separator/>
      </w:r>
    </w:p>
  </w:endnote>
  <w:endnote w:type="continuationSeparator" w:id="0">
    <w:p w:rsidR="00F80DA0" w:rsidRDefault="00F80D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0DA0" w:rsidTr="00EB46E5">
      <w:tc>
        <w:tcPr>
          <w:tcW w:w="1361" w:type="dxa"/>
          <w:tcMar>
            <w:left w:w="0" w:type="dxa"/>
            <w:right w:w="0" w:type="dxa"/>
          </w:tcMar>
          <w:vAlign w:val="bottom"/>
        </w:tcPr>
        <w:p w:rsidR="00F80DA0" w:rsidRPr="00B8518B" w:rsidRDefault="00F80DA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8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7782">
            <w:rPr>
              <w:rStyle w:val="slostrnky"/>
              <w:noProof/>
            </w:rPr>
            <w:t>45</w:t>
          </w:r>
          <w:r w:rsidRPr="00B8518B">
            <w:rPr>
              <w:rStyle w:val="slostrnky"/>
            </w:rPr>
            <w:fldChar w:fldCharType="end"/>
          </w:r>
        </w:p>
      </w:tc>
      <w:tc>
        <w:tcPr>
          <w:tcW w:w="284" w:type="dxa"/>
          <w:shd w:val="clear" w:color="auto" w:fill="auto"/>
          <w:tcMar>
            <w:left w:w="0" w:type="dxa"/>
            <w:right w:w="0" w:type="dxa"/>
          </w:tcMar>
        </w:tcPr>
        <w:p w:rsidR="00F80DA0" w:rsidRDefault="00F80DA0" w:rsidP="00B8518B">
          <w:pPr>
            <w:pStyle w:val="Zpat"/>
          </w:pPr>
        </w:p>
      </w:tc>
      <w:tc>
        <w:tcPr>
          <w:tcW w:w="425" w:type="dxa"/>
          <w:shd w:val="clear" w:color="auto" w:fill="auto"/>
          <w:tcMar>
            <w:left w:w="0" w:type="dxa"/>
            <w:right w:w="0" w:type="dxa"/>
          </w:tcMar>
        </w:tcPr>
        <w:p w:rsidR="00F80DA0" w:rsidRDefault="00F80DA0" w:rsidP="00B8518B">
          <w:pPr>
            <w:pStyle w:val="Zpat"/>
          </w:pPr>
        </w:p>
      </w:tc>
      <w:tc>
        <w:tcPr>
          <w:tcW w:w="8505" w:type="dxa"/>
        </w:tcPr>
        <w:p w:rsidR="00F80DA0" w:rsidRDefault="00F80DA0" w:rsidP="00EB46E5">
          <w:pPr>
            <w:pStyle w:val="Zpat0"/>
            <w:rPr>
              <w:b/>
              <w:caps/>
            </w:rPr>
          </w:pPr>
          <w:r>
            <w:rPr>
              <w:b/>
              <w:caps/>
            </w:rPr>
            <w:t>„</w:t>
          </w:r>
          <w:r w:rsidRPr="00DD7A9A">
            <w:rPr>
              <w:b/>
              <w:caps/>
            </w:rPr>
            <w:t>Optimalizace traťového úseku Havířov (včetně) – zastávka Havířov střed (mimo)</w:t>
          </w:r>
          <w:r>
            <w:rPr>
              <w:b/>
              <w:caps/>
            </w:rPr>
            <w:t>“</w:t>
          </w:r>
        </w:p>
        <w:p w:rsidR="00F80DA0" w:rsidRPr="00DD7A9A" w:rsidRDefault="00F80DA0" w:rsidP="00EB46E5">
          <w:pPr>
            <w:pStyle w:val="Zpat0"/>
            <w:rPr>
              <w:caps/>
            </w:rPr>
          </w:pPr>
          <w:r w:rsidRPr="00DD7A9A">
            <w:rPr>
              <w:caps/>
            </w:rPr>
            <w:t xml:space="preserve">Díl 1 – </w:t>
          </w:r>
          <w:r w:rsidRPr="0035531B">
            <w:rPr>
              <w:caps/>
            </w:rPr>
            <w:t>Požadavky</w:t>
          </w:r>
          <w:r>
            <w:rPr>
              <w:caps/>
            </w:rPr>
            <w:t xml:space="preserve"> a </w:t>
          </w:r>
          <w:r w:rsidRPr="0035531B">
            <w:rPr>
              <w:caps/>
            </w:rPr>
            <w:t>podmínky pro zpracování nabídky</w:t>
          </w:r>
        </w:p>
        <w:p w:rsidR="00F80DA0" w:rsidRPr="00DD7A9A" w:rsidRDefault="00F80DA0" w:rsidP="00392730">
          <w:pPr>
            <w:pStyle w:val="Zpat0"/>
            <w:rPr>
              <w:caps/>
            </w:rPr>
          </w:pPr>
          <w:r w:rsidRPr="00DD7A9A">
            <w:rPr>
              <w:caps/>
            </w:rPr>
            <w:t xml:space="preserve">Část 2 – </w:t>
          </w:r>
          <w:r w:rsidRPr="0035531B">
            <w:rPr>
              <w:caps/>
            </w:rPr>
            <w:t>Pokyny pro dodavatele</w:t>
          </w:r>
        </w:p>
        <w:p w:rsidR="00F80DA0" w:rsidRPr="00DD7A9A" w:rsidRDefault="00F80DA0" w:rsidP="00392730">
          <w:pPr>
            <w:pStyle w:val="Zpat0"/>
            <w:rPr>
              <w:caps/>
            </w:rPr>
          </w:pPr>
        </w:p>
      </w:tc>
    </w:tr>
  </w:tbl>
  <w:p w:rsidR="00F80DA0" w:rsidRPr="00B8518B" w:rsidRDefault="00F80DA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DA0" w:rsidRPr="00B8518B" w:rsidRDefault="00F80DA0" w:rsidP="00460660">
    <w:pPr>
      <w:pStyle w:val="Zpat"/>
      <w:rPr>
        <w:sz w:val="2"/>
        <w:szCs w:val="2"/>
      </w:rPr>
    </w:pPr>
  </w:p>
  <w:p w:rsidR="00F80DA0" w:rsidRPr="00460660" w:rsidRDefault="00F80DA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DA0" w:rsidRDefault="00F80DA0" w:rsidP="00962258">
      <w:pPr>
        <w:spacing w:after="0" w:line="240" w:lineRule="auto"/>
      </w:pPr>
      <w:r>
        <w:separator/>
      </w:r>
    </w:p>
  </w:footnote>
  <w:footnote w:type="continuationSeparator" w:id="0">
    <w:p w:rsidR="00F80DA0" w:rsidRDefault="00F80DA0" w:rsidP="00962258">
      <w:pPr>
        <w:spacing w:after="0" w:line="240" w:lineRule="auto"/>
      </w:pPr>
      <w:r>
        <w:continuationSeparator/>
      </w:r>
    </w:p>
  </w:footnote>
  <w:footnote w:id="1">
    <w:p w:rsidR="00F80DA0" w:rsidRDefault="00F80DA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80DA0" w:rsidRDefault="00F80DA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80DA0" w:rsidRDefault="00F80DA0"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F80DA0" w:rsidRDefault="00F80DA0"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F80DA0" w:rsidRDefault="00F80DA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DA0" w:rsidTr="00C02D0A">
      <w:trPr>
        <w:trHeight w:hRule="exact" w:val="454"/>
      </w:trPr>
      <w:tc>
        <w:tcPr>
          <w:tcW w:w="1361" w:type="dxa"/>
          <w:tcMar>
            <w:top w:w="57" w:type="dxa"/>
            <w:left w:w="0" w:type="dxa"/>
            <w:right w:w="0" w:type="dxa"/>
          </w:tcMar>
        </w:tcPr>
        <w:p w:rsidR="00F80DA0" w:rsidRPr="00B8518B" w:rsidRDefault="00F80DA0" w:rsidP="00523EA7">
          <w:pPr>
            <w:pStyle w:val="Zpat"/>
            <w:rPr>
              <w:rStyle w:val="slostrnky"/>
            </w:rPr>
          </w:pPr>
        </w:p>
      </w:tc>
      <w:tc>
        <w:tcPr>
          <w:tcW w:w="3458" w:type="dxa"/>
          <w:shd w:val="clear" w:color="auto" w:fill="auto"/>
          <w:tcMar>
            <w:top w:w="57" w:type="dxa"/>
            <w:left w:w="0" w:type="dxa"/>
            <w:right w:w="0" w:type="dxa"/>
          </w:tcMar>
        </w:tcPr>
        <w:p w:rsidR="00F80DA0" w:rsidRDefault="00F80DA0" w:rsidP="00523EA7">
          <w:pPr>
            <w:pStyle w:val="Zpat"/>
          </w:pPr>
        </w:p>
      </w:tc>
      <w:tc>
        <w:tcPr>
          <w:tcW w:w="5698" w:type="dxa"/>
          <w:shd w:val="clear" w:color="auto" w:fill="auto"/>
          <w:tcMar>
            <w:top w:w="57" w:type="dxa"/>
            <w:left w:w="0" w:type="dxa"/>
            <w:right w:w="0" w:type="dxa"/>
          </w:tcMar>
        </w:tcPr>
        <w:p w:rsidR="00F80DA0" w:rsidRPr="00D6163D" w:rsidRDefault="00F80DA0" w:rsidP="00D6163D">
          <w:pPr>
            <w:pStyle w:val="Druhdokumentu"/>
          </w:pPr>
        </w:p>
      </w:tc>
    </w:tr>
  </w:tbl>
  <w:p w:rsidR="00F80DA0" w:rsidRPr="00D6163D" w:rsidRDefault="00F80DA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0DA0" w:rsidTr="00B22106">
      <w:trPr>
        <w:trHeight w:hRule="exact" w:val="936"/>
      </w:trPr>
      <w:tc>
        <w:tcPr>
          <w:tcW w:w="1361" w:type="dxa"/>
          <w:tcMar>
            <w:left w:w="0" w:type="dxa"/>
            <w:right w:w="0" w:type="dxa"/>
          </w:tcMar>
        </w:tcPr>
        <w:p w:rsidR="00F80DA0" w:rsidRPr="00B8518B" w:rsidRDefault="00F80DA0" w:rsidP="00FC6389">
          <w:pPr>
            <w:pStyle w:val="Zpat"/>
            <w:rPr>
              <w:rStyle w:val="slostrnky"/>
            </w:rPr>
          </w:pPr>
        </w:p>
      </w:tc>
      <w:tc>
        <w:tcPr>
          <w:tcW w:w="3458" w:type="dxa"/>
          <w:shd w:val="clear" w:color="auto" w:fill="auto"/>
          <w:tcMar>
            <w:left w:w="0" w:type="dxa"/>
            <w:right w:w="0" w:type="dxa"/>
          </w:tcMar>
        </w:tcPr>
        <w:p w:rsidR="00F80DA0" w:rsidRDefault="00F80DA0" w:rsidP="00FC6389">
          <w:pPr>
            <w:pStyle w:val="Zpat"/>
          </w:pPr>
        </w:p>
      </w:tc>
      <w:tc>
        <w:tcPr>
          <w:tcW w:w="5756" w:type="dxa"/>
          <w:shd w:val="clear" w:color="auto" w:fill="auto"/>
          <w:tcMar>
            <w:left w:w="0" w:type="dxa"/>
            <w:right w:w="0" w:type="dxa"/>
          </w:tcMar>
        </w:tcPr>
        <w:p w:rsidR="00F80DA0" w:rsidRPr="00D6163D" w:rsidRDefault="00F80DA0" w:rsidP="00FC6389">
          <w:pPr>
            <w:pStyle w:val="Druhdokumentu"/>
          </w:pPr>
        </w:p>
      </w:tc>
    </w:tr>
    <w:tr w:rsidR="00F80DA0" w:rsidTr="00B22106">
      <w:trPr>
        <w:trHeight w:hRule="exact" w:val="936"/>
      </w:trPr>
      <w:tc>
        <w:tcPr>
          <w:tcW w:w="1361" w:type="dxa"/>
          <w:tcMar>
            <w:left w:w="0" w:type="dxa"/>
            <w:right w:w="0" w:type="dxa"/>
          </w:tcMar>
        </w:tcPr>
        <w:p w:rsidR="00F80DA0" w:rsidRPr="00B8518B" w:rsidRDefault="00F80DA0" w:rsidP="00FC6389">
          <w:pPr>
            <w:pStyle w:val="Zpat"/>
            <w:rPr>
              <w:rStyle w:val="slostrnky"/>
            </w:rPr>
          </w:pPr>
        </w:p>
      </w:tc>
      <w:tc>
        <w:tcPr>
          <w:tcW w:w="3458" w:type="dxa"/>
          <w:shd w:val="clear" w:color="auto" w:fill="auto"/>
          <w:tcMar>
            <w:left w:w="0" w:type="dxa"/>
            <w:right w:w="0" w:type="dxa"/>
          </w:tcMar>
        </w:tcPr>
        <w:p w:rsidR="00F80DA0" w:rsidRDefault="00F80DA0" w:rsidP="00FC6389">
          <w:pPr>
            <w:pStyle w:val="Zpat"/>
          </w:pPr>
        </w:p>
      </w:tc>
      <w:tc>
        <w:tcPr>
          <w:tcW w:w="5756" w:type="dxa"/>
          <w:shd w:val="clear" w:color="auto" w:fill="auto"/>
          <w:tcMar>
            <w:left w:w="0" w:type="dxa"/>
            <w:right w:w="0" w:type="dxa"/>
          </w:tcMar>
        </w:tcPr>
        <w:p w:rsidR="00F80DA0" w:rsidRPr="00D6163D" w:rsidRDefault="00F80DA0" w:rsidP="00FC6389">
          <w:pPr>
            <w:pStyle w:val="Druhdokumentu"/>
          </w:pPr>
        </w:p>
      </w:tc>
    </w:tr>
  </w:tbl>
  <w:p w:rsidR="00F80DA0" w:rsidRPr="00D6163D" w:rsidRDefault="00F80DA0"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80DA0" w:rsidRPr="00460660" w:rsidRDefault="00F80DA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4pt;height:139.25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49091BE7"/>
    <w:multiLevelType w:val="hybridMultilevel"/>
    <w:tmpl w:val="19449F16"/>
    <w:lvl w:ilvl="0" w:tplc="BB4CCAAE">
      <w:start w:val="5"/>
      <w:numFmt w:val="bullet"/>
      <w:lvlText w:val="-"/>
      <w:lvlJc w:val="left"/>
      <w:pPr>
        <w:ind w:left="1080" w:hanging="360"/>
      </w:pPr>
      <w:rPr>
        <w:rFonts w:ascii="Verdana" w:eastAsiaTheme="minorHAnsi"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5"/>
  </w:num>
  <w:num w:numId="7">
    <w:abstractNumId w:val="12"/>
  </w:num>
  <w:num w:numId="8">
    <w:abstractNumId w:val="6"/>
  </w:num>
  <w:num w:numId="9">
    <w:abstractNumId w:val="15"/>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2"/>
  </w:num>
  <w:num w:numId="25">
    <w:abstractNumId w:val="6"/>
  </w:num>
  <w:num w:numId="26">
    <w:abstractNumId w:val="12"/>
  </w:num>
  <w:num w:numId="27">
    <w:abstractNumId w:val="12"/>
  </w:num>
  <w:num w:numId="28">
    <w:abstractNumId w:val="12"/>
  </w:num>
  <w:num w:numId="29">
    <w:abstractNumId w:val="12"/>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2"/>
  </w:num>
  <w:num w:numId="38">
    <w:abstractNumId w:val="12"/>
  </w:num>
  <w:num w:numId="39">
    <w:abstractNumId w:val="0"/>
  </w:num>
  <w:num w:numId="40">
    <w:abstractNumId w:val="11"/>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2"/>
  </w:num>
  <w:num w:numId="47">
    <w:abstractNumId w:val="10"/>
  </w:num>
  <w:num w:numId="4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CFF"/>
    <w:rsid w:val="00014576"/>
    <w:rsid w:val="000156A7"/>
    <w:rsid w:val="000174E8"/>
    <w:rsid w:val="00017F3C"/>
    <w:rsid w:val="00020AF4"/>
    <w:rsid w:val="0002621B"/>
    <w:rsid w:val="000338E9"/>
    <w:rsid w:val="00040961"/>
    <w:rsid w:val="00041EC8"/>
    <w:rsid w:val="000466BC"/>
    <w:rsid w:val="00062D53"/>
    <w:rsid w:val="0006499F"/>
    <w:rsid w:val="0006588D"/>
    <w:rsid w:val="00066FD2"/>
    <w:rsid w:val="00067A5E"/>
    <w:rsid w:val="00067EE3"/>
    <w:rsid w:val="000719BB"/>
    <w:rsid w:val="00072A65"/>
    <w:rsid w:val="00072C1E"/>
    <w:rsid w:val="00075902"/>
    <w:rsid w:val="000839DD"/>
    <w:rsid w:val="00087825"/>
    <w:rsid w:val="00092CC9"/>
    <w:rsid w:val="000A5F00"/>
    <w:rsid w:val="000B4EB8"/>
    <w:rsid w:val="000C41F2"/>
    <w:rsid w:val="000D22C4"/>
    <w:rsid w:val="000D27D1"/>
    <w:rsid w:val="000D5E72"/>
    <w:rsid w:val="000D6B58"/>
    <w:rsid w:val="000E125F"/>
    <w:rsid w:val="000E1758"/>
    <w:rsid w:val="000E1A7F"/>
    <w:rsid w:val="000E47F0"/>
    <w:rsid w:val="000E48A0"/>
    <w:rsid w:val="00103A92"/>
    <w:rsid w:val="00106A0E"/>
    <w:rsid w:val="00112864"/>
    <w:rsid w:val="00114472"/>
    <w:rsid w:val="00114988"/>
    <w:rsid w:val="00115069"/>
    <w:rsid w:val="001150F2"/>
    <w:rsid w:val="0011747F"/>
    <w:rsid w:val="0012178F"/>
    <w:rsid w:val="00134D71"/>
    <w:rsid w:val="00136583"/>
    <w:rsid w:val="00146BCB"/>
    <w:rsid w:val="001575A1"/>
    <w:rsid w:val="00157E61"/>
    <w:rsid w:val="001656A2"/>
    <w:rsid w:val="00170EC5"/>
    <w:rsid w:val="001728E7"/>
    <w:rsid w:val="00173375"/>
    <w:rsid w:val="001747C1"/>
    <w:rsid w:val="00177D6B"/>
    <w:rsid w:val="00180834"/>
    <w:rsid w:val="00191F90"/>
    <w:rsid w:val="00193D8F"/>
    <w:rsid w:val="001950C2"/>
    <w:rsid w:val="001B23A1"/>
    <w:rsid w:val="001B4680"/>
    <w:rsid w:val="001B4E74"/>
    <w:rsid w:val="001C027C"/>
    <w:rsid w:val="001C645F"/>
    <w:rsid w:val="001C65E9"/>
    <w:rsid w:val="001D6E71"/>
    <w:rsid w:val="001E651D"/>
    <w:rsid w:val="001E678E"/>
    <w:rsid w:val="001F15F6"/>
    <w:rsid w:val="00202824"/>
    <w:rsid w:val="002071BB"/>
    <w:rsid w:val="00207DF5"/>
    <w:rsid w:val="00210AB8"/>
    <w:rsid w:val="002133E8"/>
    <w:rsid w:val="00233A53"/>
    <w:rsid w:val="00235F18"/>
    <w:rsid w:val="00240B81"/>
    <w:rsid w:val="00247D01"/>
    <w:rsid w:val="0025030F"/>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E7A5D"/>
    <w:rsid w:val="002F4333"/>
    <w:rsid w:val="003038E0"/>
    <w:rsid w:val="00307641"/>
    <w:rsid w:val="00311F11"/>
    <w:rsid w:val="0031527E"/>
    <w:rsid w:val="00316901"/>
    <w:rsid w:val="00321ABE"/>
    <w:rsid w:val="00327047"/>
    <w:rsid w:val="00327EEF"/>
    <w:rsid w:val="0033239F"/>
    <w:rsid w:val="00333C1C"/>
    <w:rsid w:val="0034274B"/>
    <w:rsid w:val="0034719F"/>
    <w:rsid w:val="00350A35"/>
    <w:rsid w:val="0035410B"/>
    <w:rsid w:val="0035531B"/>
    <w:rsid w:val="00355D2A"/>
    <w:rsid w:val="0035667D"/>
    <w:rsid w:val="003571D8"/>
    <w:rsid w:val="00357BC6"/>
    <w:rsid w:val="00360EE3"/>
    <w:rsid w:val="00361422"/>
    <w:rsid w:val="00361A66"/>
    <w:rsid w:val="0036288F"/>
    <w:rsid w:val="00371663"/>
    <w:rsid w:val="003717A3"/>
    <w:rsid w:val="0037545D"/>
    <w:rsid w:val="00386FF1"/>
    <w:rsid w:val="00392730"/>
    <w:rsid w:val="00392EB6"/>
    <w:rsid w:val="00394D03"/>
    <w:rsid w:val="003956C6"/>
    <w:rsid w:val="003A2C23"/>
    <w:rsid w:val="003A4513"/>
    <w:rsid w:val="003A52AD"/>
    <w:rsid w:val="003B1F64"/>
    <w:rsid w:val="003B412F"/>
    <w:rsid w:val="003C33F2"/>
    <w:rsid w:val="003D756E"/>
    <w:rsid w:val="003E3CE3"/>
    <w:rsid w:val="003E420D"/>
    <w:rsid w:val="003E4C13"/>
    <w:rsid w:val="003E79F5"/>
    <w:rsid w:val="003F19A3"/>
    <w:rsid w:val="003F6F2A"/>
    <w:rsid w:val="00404BA2"/>
    <w:rsid w:val="004078F3"/>
    <w:rsid w:val="004137A8"/>
    <w:rsid w:val="004142DA"/>
    <w:rsid w:val="0042061D"/>
    <w:rsid w:val="00425F67"/>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5285"/>
    <w:rsid w:val="004E7A1F"/>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A79D0"/>
    <w:rsid w:val="005B3E86"/>
    <w:rsid w:val="005B5E6B"/>
    <w:rsid w:val="005D3C39"/>
    <w:rsid w:val="005E6218"/>
    <w:rsid w:val="0060115D"/>
    <w:rsid w:val="00601A8C"/>
    <w:rsid w:val="0061068E"/>
    <w:rsid w:val="006115D3"/>
    <w:rsid w:val="0062045C"/>
    <w:rsid w:val="00631EAA"/>
    <w:rsid w:val="00640B30"/>
    <w:rsid w:val="00642533"/>
    <w:rsid w:val="00652EFD"/>
    <w:rsid w:val="00655976"/>
    <w:rsid w:val="0065610E"/>
    <w:rsid w:val="00660AD3"/>
    <w:rsid w:val="006715C1"/>
    <w:rsid w:val="00673F7D"/>
    <w:rsid w:val="00674099"/>
    <w:rsid w:val="00674E6A"/>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154A0"/>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3117"/>
    <w:rsid w:val="008232B5"/>
    <w:rsid w:val="00826B7B"/>
    <w:rsid w:val="00831DE9"/>
    <w:rsid w:val="00833899"/>
    <w:rsid w:val="00845C50"/>
    <w:rsid w:val="00846789"/>
    <w:rsid w:val="008628C9"/>
    <w:rsid w:val="008638C9"/>
    <w:rsid w:val="00864E54"/>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1138"/>
    <w:rsid w:val="00904780"/>
    <w:rsid w:val="0090635B"/>
    <w:rsid w:val="009139CF"/>
    <w:rsid w:val="00916171"/>
    <w:rsid w:val="00920DEB"/>
    <w:rsid w:val="00922385"/>
    <w:rsid w:val="009223DF"/>
    <w:rsid w:val="009252F8"/>
    <w:rsid w:val="00930B79"/>
    <w:rsid w:val="00932BCD"/>
    <w:rsid w:val="00935206"/>
    <w:rsid w:val="00936091"/>
    <w:rsid w:val="00940D8A"/>
    <w:rsid w:val="00941491"/>
    <w:rsid w:val="00962258"/>
    <w:rsid w:val="00964860"/>
    <w:rsid w:val="009653E9"/>
    <w:rsid w:val="009678B7"/>
    <w:rsid w:val="00992D9C"/>
    <w:rsid w:val="00996CB8"/>
    <w:rsid w:val="009A27BB"/>
    <w:rsid w:val="009A634D"/>
    <w:rsid w:val="009B2E97"/>
    <w:rsid w:val="009B5146"/>
    <w:rsid w:val="009C0F4D"/>
    <w:rsid w:val="009C418E"/>
    <w:rsid w:val="009C442C"/>
    <w:rsid w:val="009D20A1"/>
    <w:rsid w:val="009E07F4"/>
    <w:rsid w:val="009E1AEE"/>
    <w:rsid w:val="009E3C1B"/>
    <w:rsid w:val="009F309B"/>
    <w:rsid w:val="009F392E"/>
    <w:rsid w:val="009F4CC5"/>
    <w:rsid w:val="009F53C5"/>
    <w:rsid w:val="00A066DE"/>
    <w:rsid w:val="00A0740E"/>
    <w:rsid w:val="00A12463"/>
    <w:rsid w:val="00A15641"/>
    <w:rsid w:val="00A4050F"/>
    <w:rsid w:val="00A40C1B"/>
    <w:rsid w:val="00A43668"/>
    <w:rsid w:val="00A469F3"/>
    <w:rsid w:val="00A50641"/>
    <w:rsid w:val="00A530BF"/>
    <w:rsid w:val="00A55EB5"/>
    <w:rsid w:val="00A6177B"/>
    <w:rsid w:val="00A66136"/>
    <w:rsid w:val="00A66227"/>
    <w:rsid w:val="00A71189"/>
    <w:rsid w:val="00A7364A"/>
    <w:rsid w:val="00A74DCC"/>
    <w:rsid w:val="00A753ED"/>
    <w:rsid w:val="00A77512"/>
    <w:rsid w:val="00A84A7E"/>
    <w:rsid w:val="00A85121"/>
    <w:rsid w:val="00A872B9"/>
    <w:rsid w:val="00A94C2F"/>
    <w:rsid w:val="00A95C0A"/>
    <w:rsid w:val="00AA3E17"/>
    <w:rsid w:val="00AA4CBB"/>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594"/>
    <w:rsid w:val="00AE3BB4"/>
    <w:rsid w:val="00AF7036"/>
    <w:rsid w:val="00B008D5"/>
    <w:rsid w:val="00B02F73"/>
    <w:rsid w:val="00B035B6"/>
    <w:rsid w:val="00B05322"/>
    <w:rsid w:val="00B0619F"/>
    <w:rsid w:val="00B13A26"/>
    <w:rsid w:val="00B15D0D"/>
    <w:rsid w:val="00B22106"/>
    <w:rsid w:val="00B2309B"/>
    <w:rsid w:val="00B36C00"/>
    <w:rsid w:val="00B429CF"/>
    <w:rsid w:val="00B448FF"/>
    <w:rsid w:val="00B5053B"/>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0958"/>
    <w:rsid w:val="00BB4AF2"/>
    <w:rsid w:val="00BC06C4"/>
    <w:rsid w:val="00BC663E"/>
    <w:rsid w:val="00BC6D2B"/>
    <w:rsid w:val="00BD4E9E"/>
    <w:rsid w:val="00BD5A0E"/>
    <w:rsid w:val="00BD7E91"/>
    <w:rsid w:val="00BD7F0D"/>
    <w:rsid w:val="00BE49F4"/>
    <w:rsid w:val="00C02D0A"/>
    <w:rsid w:val="00C03A6E"/>
    <w:rsid w:val="00C07863"/>
    <w:rsid w:val="00C226C0"/>
    <w:rsid w:val="00C26B03"/>
    <w:rsid w:val="00C34047"/>
    <w:rsid w:val="00C3667C"/>
    <w:rsid w:val="00C42FE6"/>
    <w:rsid w:val="00C44F6A"/>
    <w:rsid w:val="00C57268"/>
    <w:rsid w:val="00C6198E"/>
    <w:rsid w:val="00C7077F"/>
    <w:rsid w:val="00C708EA"/>
    <w:rsid w:val="00C7216F"/>
    <w:rsid w:val="00C776E5"/>
    <w:rsid w:val="00C778A5"/>
    <w:rsid w:val="00C95162"/>
    <w:rsid w:val="00CB2B9A"/>
    <w:rsid w:val="00CB3151"/>
    <w:rsid w:val="00CB51FD"/>
    <w:rsid w:val="00CB6A37"/>
    <w:rsid w:val="00CB7684"/>
    <w:rsid w:val="00CC179C"/>
    <w:rsid w:val="00CC4380"/>
    <w:rsid w:val="00CC7C8F"/>
    <w:rsid w:val="00CD1C73"/>
    <w:rsid w:val="00CD1FC4"/>
    <w:rsid w:val="00CE22D6"/>
    <w:rsid w:val="00CF06BF"/>
    <w:rsid w:val="00CF4237"/>
    <w:rsid w:val="00CF7F11"/>
    <w:rsid w:val="00D009C2"/>
    <w:rsid w:val="00D034A0"/>
    <w:rsid w:val="00D10A2D"/>
    <w:rsid w:val="00D139AC"/>
    <w:rsid w:val="00D145E1"/>
    <w:rsid w:val="00D16886"/>
    <w:rsid w:val="00D21061"/>
    <w:rsid w:val="00D21732"/>
    <w:rsid w:val="00D37B14"/>
    <w:rsid w:val="00D4108E"/>
    <w:rsid w:val="00D41E34"/>
    <w:rsid w:val="00D57BFB"/>
    <w:rsid w:val="00D6163D"/>
    <w:rsid w:val="00D6259C"/>
    <w:rsid w:val="00D831A3"/>
    <w:rsid w:val="00D8584F"/>
    <w:rsid w:val="00D954FC"/>
    <w:rsid w:val="00D97BE3"/>
    <w:rsid w:val="00DA3711"/>
    <w:rsid w:val="00DA5834"/>
    <w:rsid w:val="00DB619A"/>
    <w:rsid w:val="00DD46F3"/>
    <w:rsid w:val="00DD7A9A"/>
    <w:rsid w:val="00DE51A5"/>
    <w:rsid w:val="00DE56F2"/>
    <w:rsid w:val="00DE6A35"/>
    <w:rsid w:val="00DF116D"/>
    <w:rsid w:val="00DF2AB4"/>
    <w:rsid w:val="00E009D2"/>
    <w:rsid w:val="00E01EA1"/>
    <w:rsid w:val="00E05E37"/>
    <w:rsid w:val="00E166CB"/>
    <w:rsid w:val="00E16AEB"/>
    <w:rsid w:val="00E16FF7"/>
    <w:rsid w:val="00E21213"/>
    <w:rsid w:val="00E22C30"/>
    <w:rsid w:val="00E26D68"/>
    <w:rsid w:val="00E437B0"/>
    <w:rsid w:val="00E44045"/>
    <w:rsid w:val="00E4520D"/>
    <w:rsid w:val="00E569E9"/>
    <w:rsid w:val="00E618C4"/>
    <w:rsid w:val="00E66358"/>
    <w:rsid w:val="00E7218A"/>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48E8"/>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47782"/>
    <w:rsid w:val="00F54432"/>
    <w:rsid w:val="00F569C6"/>
    <w:rsid w:val="00F56B73"/>
    <w:rsid w:val="00F64E2B"/>
    <w:rsid w:val="00F659EB"/>
    <w:rsid w:val="00F67ED4"/>
    <w:rsid w:val="00F80DA0"/>
    <w:rsid w:val="00F86BA6"/>
    <w:rsid w:val="00F93E20"/>
    <w:rsid w:val="00FA66EB"/>
    <w:rsid w:val="00FB1188"/>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425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42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7663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estnikverejnychzakaze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spravazeleznic.cz/stavby-zakazky/podklady-pro-zhotovitele/stanoveni-nakladu-staveb-szdc?inheritRedirect=tru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pravazelezni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www.w3.org/XML/1998/namespace"/>
    <ds:schemaRef ds:uri="http://schemas.microsoft.com/office/2006/documentManagement/types"/>
    <ds:schemaRef ds:uri="http://schemas.microsoft.com/sharepoint/v3"/>
    <ds:schemaRef ds:uri="http://schemas.openxmlformats.org/package/2006/metadata/core-properties"/>
    <ds:schemaRef ds:uri="http://purl.org/dc/dcmitype/"/>
    <ds:schemaRef ds:uri="http://schemas.microsoft.com/sharepoint/v3/field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28C89530-83F2-42CE-AF4E-85B36E69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45</Pages>
  <Words>19109</Words>
  <Characters>112744</Characters>
  <Application>Microsoft Office Word</Application>
  <DocSecurity>0</DocSecurity>
  <Lines>939</Lines>
  <Paragraphs>263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7</cp:revision>
  <cp:lastPrinted>2020-10-02T10:00:00Z</cp:lastPrinted>
  <dcterms:created xsi:type="dcterms:W3CDTF">2020-09-30T07:50:00Z</dcterms:created>
  <dcterms:modified xsi:type="dcterms:W3CDTF">2020-10-05T07:28:00Z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